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CDC" w:rsidRDefault="005C2CDC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5C2CDC" w:rsidRDefault="005C2CDC">
      <w:pPr>
        <w:pStyle w:val="ConsPlusNormal"/>
        <w:ind w:firstLine="540"/>
        <w:jc w:val="both"/>
        <w:outlineLvl w:val="0"/>
      </w:pPr>
    </w:p>
    <w:p w:rsidR="005C2CDC" w:rsidRDefault="005C2CDC">
      <w:pPr>
        <w:pStyle w:val="ConsPlusTitle"/>
        <w:jc w:val="center"/>
      </w:pPr>
      <w:r>
        <w:t>АРБИТРАЖНЫЙ СУД МОСКОВСКОГО ОКРУГА</w:t>
      </w:r>
    </w:p>
    <w:p w:rsidR="005C2CDC" w:rsidRDefault="005C2CDC">
      <w:pPr>
        <w:pStyle w:val="ConsPlusTitle"/>
        <w:jc w:val="center"/>
      </w:pPr>
    </w:p>
    <w:p w:rsidR="005C2CDC" w:rsidRDefault="005C2CDC">
      <w:pPr>
        <w:pStyle w:val="ConsPlusTitle"/>
        <w:jc w:val="center"/>
      </w:pPr>
      <w:r>
        <w:t>ПОСТАНОВЛЕНИЕ</w:t>
      </w:r>
    </w:p>
    <w:p w:rsidR="005C2CDC" w:rsidRDefault="005C2CDC">
      <w:pPr>
        <w:pStyle w:val="ConsPlusTitle"/>
        <w:jc w:val="center"/>
      </w:pPr>
      <w:r>
        <w:t>от 30 марта 2017 г. по делу N А40-223944/15</w:t>
      </w:r>
    </w:p>
    <w:p w:rsidR="005C2CDC" w:rsidRDefault="005C2CDC">
      <w:pPr>
        <w:pStyle w:val="ConsPlusNormal"/>
        <w:ind w:firstLine="540"/>
        <w:jc w:val="both"/>
      </w:pPr>
    </w:p>
    <w:p w:rsidR="005C2CDC" w:rsidRDefault="005C2CDC">
      <w:pPr>
        <w:pStyle w:val="ConsPlusNormal"/>
        <w:ind w:firstLine="540"/>
        <w:jc w:val="both"/>
      </w:pPr>
      <w:r>
        <w:t>Резолютивная часть постановления объявлена 23 марта 2017 года</w:t>
      </w:r>
    </w:p>
    <w:p w:rsidR="005C2CDC" w:rsidRDefault="005C2CDC">
      <w:pPr>
        <w:pStyle w:val="ConsPlusNormal"/>
        <w:ind w:firstLine="540"/>
        <w:jc w:val="both"/>
      </w:pPr>
      <w:r>
        <w:t>Полный текст постановления изготовлен 30 марта 2017 года</w:t>
      </w:r>
    </w:p>
    <w:p w:rsidR="005C2CDC" w:rsidRDefault="005C2CDC">
      <w:pPr>
        <w:pStyle w:val="ConsPlusNormal"/>
        <w:ind w:firstLine="540"/>
        <w:jc w:val="both"/>
      </w:pPr>
      <w:r>
        <w:t>Арбитражный суд Московского округа</w:t>
      </w:r>
    </w:p>
    <w:p w:rsidR="005C2CDC" w:rsidRDefault="005C2CDC">
      <w:pPr>
        <w:pStyle w:val="ConsPlusNormal"/>
        <w:ind w:firstLine="540"/>
        <w:jc w:val="both"/>
      </w:pPr>
      <w:r>
        <w:t>в составе:</w:t>
      </w:r>
    </w:p>
    <w:p w:rsidR="005C2CDC" w:rsidRDefault="005C2CDC">
      <w:pPr>
        <w:pStyle w:val="ConsPlusNormal"/>
        <w:ind w:firstLine="540"/>
        <w:jc w:val="both"/>
      </w:pPr>
      <w:r>
        <w:t>председательствующего-судьи Стрельникова А.И.</w:t>
      </w:r>
    </w:p>
    <w:p w:rsidR="005C2CDC" w:rsidRDefault="005C2CDC">
      <w:pPr>
        <w:pStyle w:val="ConsPlusNormal"/>
        <w:ind w:firstLine="540"/>
        <w:jc w:val="both"/>
      </w:pPr>
      <w:r>
        <w:t xml:space="preserve">судей </w:t>
      </w:r>
      <w:proofErr w:type="spellStart"/>
      <w:r>
        <w:t>Завирюха</w:t>
      </w:r>
      <w:proofErr w:type="spellEnd"/>
      <w:r>
        <w:t xml:space="preserve"> Л.В., Новоселова А.Л.,</w:t>
      </w:r>
    </w:p>
    <w:p w:rsidR="005C2CDC" w:rsidRDefault="005C2CDC">
      <w:pPr>
        <w:pStyle w:val="ConsPlusNormal"/>
        <w:ind w:firstLine="540"/>
        <w:jc w:val="both"/>
      </w:pPr>
      <w:r>
        <w:t>при участии в заседании:</w:t>
      </w:r>
    </w:p>
    <w:p w:rsidR="005C2CDC" w:rsidRDefault="005C2CDC">
      <w:pPr>
        <w:pStyle w:val="ConsPlusNormal"/>
        <w:ind w:firstLine="540"/>
        <w:jc w:val="both"/>
      </w:pPr>
      <w:r>
        <w:t>от истца - никто не явился, извещен;</w:t>
      </w:r>
    </w:p>
    <w:p w:rsidR="005C2CDC" w:rsidRDefault="005C2CDC">
      <w:pPr>
        <w:pStyle w:val="ConsPlusNormal"/>
        <w:ind w:firstLine="540"/>
        <w:jc w:val="both"/>
      </w:pPr>
      <w:r>
        <w:t>от ответчика - никто не явился, извещен,</w:t>
      </w:r>
    </w:p>
    <w:p w:rsidR="005C2CDC" w:rsidRDefault="005C2CDC">
      <w:pPr>
        <w:pStyle w:val="ConsPlusNormal"/>
        <w:ind w:firstLine="540"/>
        <w:jc w:val="both"/>
      </w:pPr>
      <w:r>
        <w:t>рассмотрев 23 марта 2017 г. в судебном заседании кассационную жалобу</w:t>
      </w:r>
    </w:p>
    <w:p w:rsidR="005C2CDC" w:rsidRDefault="005C2CDC">
      <w:pPr>
        <w:pStyle w:val="ConsPlusNormal"/>
        <w:ind w:firstLine="540"/>
        <w:jc w:val="both"/>
      </w:pPr>
      <w:r>
        <w:t>Муниципального унитарного предприятия "Водоканал" гор. Воткинск</w:t>
      </w:r>
    </w:p>
    <w:p w:rsidR="005C2CDC" w:rsidRDefault="005C2CDC">
      <w:pPr>
        <w:pStyle w:val="ConsPlusNormal"/>
        <w:ind w:firstLine="540"/>
        <w:jc w:val="both"/>
      </w:pPr>
      <w:r>
        <w:t>на решение от 07 июля 2016 года</w:t>
      </w:r>
    </w:p>
    <w:p w:rsidR="005C2CDC" w:rsidRDefault="005C2CDC">
      <w:pPr>
        <w:pStyle w:val="ConsPlusNormal"/>
        <w:ind w:firstLine="540"/>
        <w:jc w:val="both"/>
      </w:pPr>
      <w:r>
        <w:t>Арбитражного суда гор. Москвы,</w:t>
      </w:r>
    </w:p>
    <w:p w:rsidR="005C2CDC" w:rsidRDefault="005C2CDC">
      <w:pPr>
        <w:pStyle w:val="ConsPlusNormal"/>
        <w:ind w:firstLine="540"/>
        <w:jc w:val="both"/>
      </w:pPr>
      <w:r>
        <w:t>принятое судьей Головкиной О.Г.,</w:t>
      </w:r>
    </w:p>
    <w:p w:rsidR="005C2CDC" w:rsidRDefault="005C2CDC">
      <w:pPr>
        <w:pStyle w:val="ConsPlusNormal"/>
        <w:ind w:firstLine="540"/>
        <w:jc w:val="both"/>
      </w:pPr>
      <w:r>
        <w:t xml:space="preserve">на </w:t>
      </w:r>
      <w:hyperlink r:id="rId5" w:history="1">
        <w:r>
          <w:rPr>
            <w:color w:val="0000FF"/>
          </w:rPr>
          <w:t>постановление</w:t>
        </w:r>
      </w:hyperlink>
      <w:r>
        <w:t xml:space="preserve"> от 21 ноября 2016 года</w:t>
      </w:r>
    </w:p>
    <w:p w:rsidR="005C2CDC" w:rsidRDefault="005C2CDC">
      <w:pPr>
        <w:pStyle w:val="ConsPlusNormal"/>
        <w:ind w:firstLine="540"/>
        <w:jc w:val="both"/>
      </w:pPr>
      <w:r>
        <w:t>Девятого арбитражного апелляционного суда,</w:t>
      </w:r>
    </w:p>
    <w:p w:rsidR="005C2CDC" w:rsidRDefault="005C2CDC">
      <w:pPr>
        <w:pStyle w:val="ConsPlusNormal"/>
        <w:ind w:firstLine="540"/>
        <w:jc w:val="both"/>
      </w:pPr>
      <w:r>
        <w:t>принятое судьями Поповой Г.Н., Алексеевой Е.Б., Семикиной О.Н.,</w:t>
      </w:r>
    </w:p>
    <w:p w:rsidR="005C2CDC" w:rsidRDefault="005C2CDC">
      <w:pPr>
        <w:pStyle w:val="ConsPlusNormal"/>
        <w:ind w:firstLine="540"/>
        <w:jc w:val="both"/>
      </w:pPr>
      <w:r>
        <w:t>по иску МУП "Водоканал" г. Воткинска (ОГРН 1021801059818, ИНН 1828000481)</w:t>
      </w:r>
    </w:p>
    <w:p w:rsidR="005C2CDC" w:rsidRDefault="005C2CDC">
      <w:pPr>
        <w:pStyle w:val="ConsPlusNormal"/>
        <w:ind w:firstLine="540"/>
        <w:jc w:val="both"/>
      </w:pPr>
      <w:r>
        <w:t>к ООО "Национальная управляющая компания" (ОГРН 1127747176028, ИНН 7730676122)</w:t>
      </w:r>
    </w:p>
    <w:p w:rsidR="005C2CDC" w:rsidRDefault="005C2CDC">
      <w:pPr>
        <w:pStyle w:val="ConsPlusNormal"/>
        <w:ind w:firstLine="540"/>
        <w:jc w:val="both"/>
      </w:pPr>
      <w:r>
        <w:t>о взыскании денежных средств в размере 208.896,34 рублей,</w:t>
      </w:r>
    </w:p>
    <w:p w:rsidR="005C2CDC" w:rsidRDefault="005C2CDC">
      <w:pPr>
        <w:pStyle w:val="ConsPlusNormal"/>
        <w:ind w:firstLine="540"/>
        <w:jc w:val="both"/>
      </w:pPr>
      <w:r>
        <w:t>третьи лица: Муниципальное автономное учреждение "</w:t>
      </w:r>
      <w:proofErr w:type="spellStart"/>
      <w:r>
        <w:t>Воткинский</w:t>
      </w:r>
      <w:proofErr w:type="spellEnd"/>
      <w:r>
        <w:t xml:space="preserve"> информационно-расчетный центр", Администрация муниципального образования "Город Воткинск", Общество с ограниченной ответственностью "Уральский завод керамических материалов",</w:t>
      </w:r>
    </w:p>
    <w:p w:rsidR="005C2CDC" w:rsidRDefault="005C2CDC">
      <w:pPr>
        <w:pStyle w:val="ConsPlusNormal"/>
        <w:jc w:val="center"/>
      </w:pPr>
    </w:p>
    <w:p w:rsidR="005C2CDC" w:rsidRDefault="005C2CDC">
      <w:pPr>
        <w:pStyle w:val="ConsPlusNormal"/>
        <w:jc w:val="center"/>
      </w:pPr>
      <w:r>
        <w:t>установил:</w:t>
      </w:r>
    </w:p>
    <w:p w:rsidR="005C2CDC" w:rsidRDefault="005C2CDC">
      <w:pPr>
        <w:pStyle w:val="ConsPlusNormal"/>
        <w:jc w:val="center"/>
      </w:pPr>
    </w:p>
    <w:p w:rsidR="005C2CDC" w:rsidRDefault="005C2CDC">
      <w:pPr>
        <w:pStyle w:val="ConsPlusNormal"/>
        <w:ind w:firstLine="540"/>
        <w:jc w:val="both"/>
      </w:pPr>
      <w:r>
        <w:t>Муниципальное унитарное предприятие "Водоканал" г. Воткинска обратилось в Арбитражный суд Удмуртской Республики с иском к Обществу с ограниченной ответственностью "Национальная управляющая компания" о взыскании 208.896 рублей 34 копеек долга (с учетом принятых судом уточнений).</w:t>
      </w:r>
    </w:p>
    <w:p w:rsidR="005C2CDC" w:rsidRDefault="005C2CDC">
      <w:pPr>
        <w:pStyle w:val="ConsPlusNormal"/>
        <w:ind w:firstLine="540"/>
        <w:jc w:val="both"/>
      </w:pPr>
      <w:r>
        <w:t>Определением от 14.10.2015 г. дело было передано по подсудности в Арбитражный суд г. Москвы.</w:t>
      </w:r>
    </w:p>
    <w:p w:rsidR="005C2CDC" w:rsidRDefault="005C2CDC">
      <w:pPr>
        <w:pStyle w:val="ConsPlusNormal"/>
        <w:ind w:firstLine="540"/>
        <w:jc w:val="both"/>
      </w:pPr>
      <w:r>
        <w:t xml:space="preserve">Решением Арбитражного суда города Москвы от 07 июля 2016 года, оставленным без изменения </w:t>
      </w:r>
      <w:hyperlink r:id="rId6" w:history="1">
        <w:r>
          <w:rPr>
            <w:color w:val="0000FF"/>
          </w:rPr>
          <w:t>постановлением</w:t>
        </w:r>
      </w:hyperlink>
      <w:r>
        <w:t xml:space="preserve"> Девятого арбитражного апелляционного суда от 21 ноября 2016 года, в удовлетворении заявленного иска было отказано (т. 5, </w:t>
      </w:r>
      <w:proofErr w:type="spellStart"/>
      <w:r>
        <w:t>л.д</w:t>
      </w:r>
      <w:proofErr w:type="spellEnd"/>
      <w:r>
        <w:t>. 64-66, 109-112).</w:t>
      </w:r>
    </w:p>
    <w:p w:rsidR="005C2CDC" w:rsidRDefault="005C2CDC">
      <w:pPr>
        <w:pStyle w:val="ConsPlusNormal"/>
        <w:ind w:firstLine="540"/>
        <w:jc w:val="both"/>
      </w:pPr>
      <w:r>
        <w:t xml:space="preserve">Не согласившись с принятыми решением и </w:t>
      </w:r>
      <w:hyperlink r:id="rId7" w:history="1">
        <w:r>
          <w:rPr>
            <w:color w:val="0000FF"/>
          </w:rPr>
          <w:t>постановлением</w:t>
        </w:r>
      </w:hyperlink>
      <w:r>
        <w:t xml:space="preserve">, МУП "Водоканал" г. Воткинска обратилось с кассационной жалобой, в которой указывает на нарушение судом норм материального и процессуального права, на несоответствие выводов фактическим обстоятельствам дела и представленным доказательствам, в связи с чем просило обжалуемые решение и </w:t>
      </w:r>
      <w:hyperlink r:id="rId8" w:history="1">
        <w:r>
          <w:rPr>
            <w:color w:val="0000FF"/>
          </w:rPr>
          <w:t>постановление</w:t>
        </w:r>
      </w:hyperlink>
      <w:r>
        <w:t xml:space="preserve"> отменить и принять новое решение об удовлетворении заявленных требований. В обоснование кассационной жалобы заявителем фактически были приведены идентичные доводы, изложенные им ранее в своей апелляционной жалобе.</w:t>
      </w:r>
    </w:p>
    <w:p w:rsidR="005C2CDC" w:rsidRDefault="005C2CDC">
      <w:pPr>
        <w:pStyle w:val="ConsPlusNormal"/>
        <w:ind w:firstLine="540"/>
        <w:jc w:val="both"/>
      </w:pPr>
      <w:r>
        <w:t xml:space="preserve">Лица, участвующие в деле, надлежаще извещенные о времени и месте рассмотрения кассационной жалобы, своих представителей в суд кассационной инстанции не направили, что согласно </w:t>
      </w:r>
      <w:hyperlink r:id="rId9" w:history="1">
        <w:r>
          <w:rPr>
            <w:color w:val="0000FF"/>
          </w:rPr>
          <w:t>ч. 3 ст. 284</w:t>
        </w:r>
      </w:hyperlink>
      <w:r>
        <w:t xml:space="preserve"> Арбитражного процессуального кодекса Российской Федерации не является препятствием для рассмотрения дела в их отсутствие.</w:t>
      </w:r>
    </w:p>
    <w:p w:rsidR="005C2CDC" w:rsidRDefault="005C2CDC">
      <w:pPr>
        <w:pStyle w:val="ConsPlusNormal"/>
        <w:ind w:firstLine="540"/>
        <w:jc w:val="both"/>
      </w:pPr>
      <w:r>
        <w:lastRenderedPageBreak/>
        <w:t xml:space="preserve">Изучив материалы дела, обсудив доводы кассационной жалобы, проверив в порядке </w:t>
      </w:r>
      <w:hyperlink r:id="rId10" w:history="1">
        <w:r>
          <w:rPr>
            <w:color w:val="0000FF"/>
          </w:rPr>
          <w:t>статьи 286</w:t>
        </w:r>
      </w:hyperlink>
      <w:r>
        <w:t xml:space="preserve"> Арбитражного процессуального кодекса Российской Федерации правильность применения норм материального и процессуального права, суд кассационной инстанции не находит оснований для отмены обжалуемых судебных актов.</w:t>
      </w:r>
    </w:p>
    <w:p w:rsidR="005C2CDC" w:rsidRDefault="005C2CDC">
      <w:pPr>
        <w:pStyle w:val="ConsPlusNormal"/>
        <w:ind w:firstLine="540"/>
        <w:jc w:val="both"/>
      </w:pPr>
      <w:r>
        <w:t xml:space="preserve">Как усматривается из материалов дела и установлено судом, истец в соответствии с Уставом предприятия оказывает услуги по водоснабжению, водоотведению и канализации для потребителей г. Воткинска. При этом сбор и обезвреживание отходов (осадков) из выгребных ям и хозяйственно-бытовых стоков истец осуществляет на основании бессрочной лицензии на осуществление деятельности по сбору, использованию, обезвреживанию и размещению отходов I - IV классов опасности (серия 018 N 00097), выданной </w:t>
      </w:r>
      <w:proofErr w:type="spellStart"/>
      <w:r>
        <w:t>Росприроднадзора</w:t>
      </w:r>
      <w:proofErr w:type="spellEnd"/>
      <w:r>
        <w:t xml:space="preserve"> по Удмуртской Республике. Ответчик является Управляющей компанией и осуществляет управление многоквартирными домами, расположенными по спорным адресам: г. Воткинск, ул. </w:t>
      </w:r>
      <w:proofErr w:type="spellStart"/>
      <w:r>
        <w:t>Кирпичнозаводская</w:t>
      </w:r>
      <w:proofErr w:type="spellEnd"/>
      <w:r>
        <w:t xml:space="preserve">, д. 4А, Азина, д. 87, ул. Азина, д. 99, ул. Азина, д. 101, пр. Пионерский, д. 1, пр. Пионерский, д. 4, ул. Ломоносова, д. 32, ул. Ломоносова, д. 36. В обоснование иска истец ссылается на отсутствие договорных отношений на оказание услуг по вывозу бытовых сточных вод между истцом и ответчиком; на </w:t>
      </w:r>
      <w:hyperlink r:id="rId11" w:history="1">
        <w:r>
          <w:rPr>
            <w:color w:val="0000FF"/>
          </w:rPr>
          <w:t>п. 3 ст. 438</w:t>
        </w:r>
      </w:hyperlink>
      <w:r>
        <w:t xml:space="preserve"> Гражданского кодекса Российской Федерации, считает, что им были оказаны услуги ответчику за период с 03.04.2014 г. по 31.09.2014 г. на сумму 215.965 рублей 49 копеек; на частичную оплату долга ответчиком, в связи с чем, оставшаяся сумма долга составляет, по мнению истца, 208.896 рублей 34 копейки.</w:t>
      </w:r>
    </w:p>
    <w:p w:rsidR="005C2CDC" w:rsidRDefault="005C2CDC">
      <w:pPr>
        <w:pStyle w:val="ConsPlusNormal"/>
        <w:ind w:firstLine="540"/>
        <w:jc w:val="both"/>
      </w:pPr>
      <w:r>
        <w:t xml:space="preserve">Однако, в материалы дела ответчиком были представлены договоры холодного водоснабжения и водоотведения, заключенные между сторонами, по условиям которых гарантирующая организация (истец), осуществляющая холодное водоснабжение и водоотведение, обязуется подавать абоненту через присоединенную водопроводную сеть холодную (питьевую) воду установленного качества в объеме, определенном настоящим договором, осуществлять прием и очистку сточных вод абонента в централизованную систему водоотведения, а абонент обязуется соблюдать предусмотренный договором режим ее потребления, обеспечивать безопасность эксплуатации находящихся в его ведении водопроводных и канализационных сетей и исправность используемых им приборов учета, соблюдать требования к составу и свойствам отводимых сточных вод, установленные законодательством Российской Федерации, и производить гарантирующей организации оплату принятой холодной воды и водоотведения в сроки, порядке и размере, определенные в договоре. При этом договоры были заключены на водоснабжение и водоотведение объектов, указанных в приложениях N 2 к договорам, расположенных по адресам: г. Воткинск, ул. </w:t>
      </w:r>
      <w:proofErr w:type="spellStart"/>
      <w:r>
        <w:t>Кирпичнозаводская</w:t>
      </w:r>
      <w:proofErr w:type="spellEnd"/>
      <w:r>
        <w:t>, д. 4А, ул. Ломоносова, д. 32, ул. Ломоносова, д. 36. Кроме того, как пояснил ответчик, истец необоснованно предъявляет счета на оплату услуг по вывозу жидких бытовых отходов, поскольку он заключил с абонентами (собственниками жилых помещений) договор на водоотведение, и абоненты оплачивают данную услугу по установленному тарифу на прием, транспортировку и очистку сточных вод, что следует из аудиозаписи судебного заседания.</w:t>
      </w:r>
    </w:p>
    <w:p w:rsidR="005C2CDC" w:rsidRDefault="005C2CDC">
      <w:pPr>
        <w:pStyle w:val="ConsPlusNormal"/>
        <w:ind w:firstLine="540"/>
        <w:jc w:val="both"/>
      </w:pPr>
      <w:r w:rsidRPr="004C2213">
        <w:rPr>
          <w:b/>
          <w:sz w:val="28"/>
          <w:szCs w:val="28"/>
        </w:rPr>
        <w:t xml:space="preserve">Как правомерно было отмечено судом в обжалуемых актах, в данном случае имеет место быть коммунальная услуга по водоотведению, осуществляемая посредством отвода сточных вод в септики, транспортировки из специальных накопительных емкостей - септиков </w:t>
      </w:r>
      <w:bookmarkStart w:id="0" w:name="_GoBack"/>
      <w:bookmarkEnd w:id="0"/>
      <w:r w:rsidRPr="004C2213">
        <w:rPr>
          <w:b/>
          <w:sz w:val="28"/>
          <w:szCs w:val="28"/>
        </w:rPr>
        <w:t>сточных вод специализированными транспортными средствами для очистки на очистные сооружения, что является единым законченным процессом,</w:t>
      </w:r>
      <w:r>
        <w:t xml:space="preserve"> регулирование которым осуществляется в порядке, установленном для коммунальных услуг, а оказание такой услуги возлагается на организацию, осуществляющую водоснабжение.</w:t>
      </w:r>
    </w:p>
    <w:p w:rsidR="005C2CDC" w:rsidRDefault="005C2CDC">
      <w:pPr>
        <w:pStyle w:val="ConsPlusNormal"/>
        <w:ind w:firstLine="540"/>
        <w:jc w:val="both"/>
      </w:pPr>
      <w:r>
        <w:t xml:space="preserve">Так, согласно </w:t>
      </w:r>
      <w:hyperlink r:id="rId12" w:history="1">
        <w:r>
          <w:rPr>
            <w:color w:val="0000FF"/>
          </w:rPr>
          <w:t>п. п. 2</w:t>
        </w:r>
      </w:hyperlink>
      <w:r>
        <w:t xml:space="preserve">, </w:t>
      </w:r>
      <w:hyperlink r:id="rId13" w:history="1">
        <w:r>
          <w:rPr>
            <w:color w:val="0000FF"/>
          </w:rPr>
          <w:t>9 ст. 2</w:t>
        </w:r>
      </w:hyperlink>
      <w:r>
        <w:t xml:space="preserve">, </w:t>
      </w:r>
      <w:hyperlink r:id="rId14" w:history="1">
        <w:r>
          <w:rPr>
            <w:color w:val="0000FF"/>
          </w:rPr>
          <w:t>п. 1 ст. 14</w:t>
        </w:r>
      </w:hyperlink>
      <w:r>
        <w:t xml:space="preserve"> Федерального закона от 07.12.2011 г. N 416-ФЗ "О водоснабжении и водоотведении", под водоотведением понимается прием, транспортировка и очистка сточных вод с использованием централизованной системы водоотведения; канализационная сеть - комплекс технологически связанных между собой инженерных сооружений, предназначенных для транспортировки сточных вод; по договору водоотведения организация, осуществляющая водоотведение, обязуется осуществлять прием сточных вод </w:t>
      </w:r>
      <w:r>
        <w:lastRenderedPageBreak/>
        <w:t xml:space="preserve">абонента в централизованную систему водоотведения. При этом сторонами не оспаривается факт, что указанные выше многоквартирные жилые дома в спорный </w:t>
      </w:r>
      <w:r w:rsidRPr="005C2CDC">
        <w:rPr>
          <w:b/>
        </w:rPr>
        <w:t>период имели систему канализации, отведение которой заканчивалось сбором в накопительные емкости - септики, содержимое которых откачивалось специальными машинами и перевозилось на сливную станцию; при этом септики не имели присоединенной сети к централизованной системе канализации; к</w:t>
      </w:r>
      <w:r>
        <w:t>роме того не является и спорным факт осуществления истцом в период с 03.04.2014 г. по 31.09.2014 г. работ по вывозу бытовых сточных стоков из септиков и их транспортировке, что свидетельствует о несении последним в этой связи расходов.</w:t>
      </w:r>
    </w:p>
    <w:p w:rsidR="005C2CDC" w:rsidRDefault="005C2CDC">
      <w:pPr>
        <w:pStyle w:val="ConsPlusNormal"/>
        <w:ind w:firstLine="540"/>
        <w:jc w:val="both"/>
      </w:pPr>
      <w:r>
        <w:t xml:space="preserve">Исходя из </w:t>
      </w:r>
      <w:hyperlink r:id="rId15" w:history="1">
        <w:r>
          <w:rPr>
            <w:color w:val="0000FF"/>
          </w:rPr>
          <w:t>п. 5 ст. 7</w:t>
        </w:r>
      </w:hyperlink>
      <w:r>
        <w:t xml:space="preserve"> Федерального закона от 07.12.2011 г. N 416-ФЗ "О водоснабжении и водоотведении", абоненты, объекты капитального строительства которых подключены (технологически присоединены) к централизованной системе водоснабжения и не подключены (технологически не присоединены) к централизованной системе водоотведения, заключают договор водоотведения с гарантирующей организацией либо договор с организацией, осуществляющей вывоз жидких бытовых отходов и имеющей договор водоотведения с гарантирующей организацией. Учитывая нормы </w:t>
      </w:r>
      <w:hyperlink r:id="rId16" w:history="1">
        <w:r>
          <w:rPr>
            <w:color w:val="0000FF"/>
          </w:rPr>
          <w:t>п. п. 2.3 ст. 161</w:t>
        </w:r>
      </w:hyperlink>
      <w:r>
        <w:t xml:space="preserve">, </w:t>
      </w:r>
      <w:hyperlink r:id="rId17" w:history="1">
        <w:r>
          <w:rPr>
            <w:color w:val="0000FF"/>
          </w:rPr>
          <w:t>ст. 162</w:t>
        </w:r>
      </w:hyperlink>
      <w:r>
        <w:t xml:space="preserve"> ЖК РФ, </w:t>
      </w:r>
      <w:hyperlink r:id="rId18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13.08.2006 г. N 491, которым утверждены Правила содержания общего имущества в многоквартирном доме и </w:t>
      </w:r>
      <w:hyperlink r:id="rId19" w:history="1">
        <w:r>
          <w:rPr>
            <w:color w:val="0000FF"/>
          </w:rPr>
          <w:t>Правила</w:t>
        </w:r>
      </w:hyperlink>
      <w:r>
        <w:t xml:space="preserve"> изменения размера платы за содержание и ремонт жилого помещения,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 (далее по тексту - Правила N 491), в том числе </w:t>
      </w:r>
      <w:hyperlink r:id="rId20" w:history="1">
        <w:r>
          <w:rPr>
            <w:color w:val="0000FF"/>
          </w:rPr>
          <w:t>п. п. 10</w:t>
        </w:r>
      </w:hyperlink>
      <w:r>
        <w:t xml:space="preserve">, </w:t>
      </w:r>
      <w:hyperlink r:id="rId21" w:history="1">
        <w:r>
          <w:rPr>
            <w:color w:val="0000FF"/>
          </w:rPr>
          <w:t>11</w:t>
        </w:r>
      </w:hyperlink>
      <w:r>
        <w:t xml:space="preserve">, </w:t>
      </w:r>
      <w:hyperlink r:id="rId22" w:history="1">
        <w:r>
          <w:rPr>
            <w:color w:val="0000FF"/>
          </w:rPr>
          <w:t>12</w:t>
        </w:r>
      </w:hyperlink>
      <w:r>
        <w:t xml:space="preserve"> Правил N 491, а также </w:t>
      </w:r>
      <w:hyperlink r:id="rId23" w:history="1">
        <w:r>
          <w:rPr>
            <w:color w:val="0000FF"/>
          </w:rPr>
          <w:t>п. 2</w:t>
        </w:r>
      </w:hyperlink>
      <w:r>
        <w:t xml:space="preserve"> Правил N 491, который содержит перечень общего имущества собственников помещений многоквартирного дома, в данном перечне выгребные ямы не поименованы. Вместе с тем, </w:t>
      </w:r>
      <w:hyperlink r:id="rId24" w:history="1">
        <w:proofErr w:type="spellStart"/>
        <w:r>
          <w:rPr>
            <w:color w:val="0000FF"/>
          </w:rPr>
          <w:t>пп</w:t>
        </w:r>
        <w:proofErr w:type="spellEnd"/>
        <w:r>
          <w:rPr>
            <w:color w:val="0000FF"/>
          </w:rPr>
          <w:t>. "ж" п. 2</w:t>
        </w:r>
      </w:hyperlink>
      <w:r>
        <w:t xml:space="preserve"> Правил N 491 содержит указание на то, что в состав общего имущества собственников помещений многоквартирного дома включаются, в том числе, иные объекты, предназначенные для обслуживания, эксплуатации и благоустройства многоквартирного дома, включая трансформаторные подстанции, тепловые пункты, предназначенные для обслуживания одного многоквартирного дома, коллективные автостоянки, гаражи, детские и спортивные площадки, расположенные в границах земельного участка, на котором расположен многоквартирный дом. Исходя из </w:t>
      </w:r>
      <w:hyperlink r:id="rId25" w:history="1">
        <w:r>
          <w:rPr>
            <w:color w:val="0000FF"/>
          </w:rPr>
          <w:t>п. 26</w:t>
        </w:r>
      </w:hyperlink>
      <w:r>
        <w:t xml:space="preserve"> постановления Правительства Российской Федерации от 03.04.2013 г. N 290 "О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выполнения", работы по обеспечению вывоза бытовых отходов, в том числе, откачке жидких бытовых отходов, отнесены к услугам и работам, необходимым для обеспечения надлежащего содержания общего имущества.</w:t>
      </w:r>
    </w:p>
    <w:p w:rsidR="005C2CDC" w:rsidRDefault="005C2CDC">
      <w:pPr>
        <w:pStyle w:val="ConsPlusNormal"/>
        <w:ind w:firstLine="540"/>
        <w:jc w:val="both"/>
      </w:pPr>
      <w:r w:rsidRPr="005C2CDC">
        <w:rPr>
          <w:b/>
        </w:rPr>
        <w:t xml:space="preserve">Таким образом, для возложения оплаты по вывозу (откачке) жидких бытовых отходов на собственников помещений в многоквартирных домах необходимо </w:t>
      </w:r>
      <w:r w:rsidRPr="005C2CDC">
        <w:rPr>
          <w:b/>
          <w:sz w:val="28"/>
          <w:szCs w:val="28"/>
        </w:rPr>
        <w:t>установить факт признания выгребных ям общим имуществом собственников помещений,</w:t>
      </w:r>
      <w:r w:rsidRPr="005C2CDC">
        <w:rPr>
          <w:b/>
        </w:rPr>
        <w:t xml:space="preserve"> что, в свою очередь, возможно в том случае, если они расположены в многоквартирном доме либо в границах земельного участка, на котором расположен данный дом; септик не относится к общему имуществу многоквартирных домов, расположенных по адресам</w:t>
      </w:r>
      <w:r>
        <w:t xml:space="preserve">: ул. </w:t>
      </w:r>
      <w:proofErr w:type="spellStart"/>
      <w:r>
        <w:t>Кирпичнозаводская</w:t>
      </w:r>
      <w:proofErr w:type="spellEnd"/>
      <w:r>
        <w:t xml:space="preserve">, 4а, ул. Ломоносова, д. 32 и д. 36, а является частью системы канализации, при помощи которой жильцам дома оказывается услуга по водоотведению либо в Управлении Федеральной службы государственной регистрации, кадастра и картографии по Удмуртской Республике, сведения об общедомовом имуществе многоквартирных домов по ул. </w:t>
      </w:r>
      <w:proofErr w:type="spellStart"/>
      <w:r>
        <w:t>Кирпичнозаводская</w:t>
      </w:r>
      <w:proofErr w:type="spellEnd"/>
      <w:r>
        <w:t>, д. 4А, ул. Ломоносова, д. 32, ул. Ломоносова, д. 36 отсутствуют.</w:t>
      </w:r>
    </w:p>
    <w:p w:rsidR="005C2CDC" w:rsidRDefault="005C2CDC">
      <w:pPr>
        <w:pStyle w:val="ConsPlusNormal"/>
        <w:ind w:firstLine="540"/>
        <w:jc w:val="both"/>
      </w:pPr>
      <w:r>
        <w:t xml:space="preserve">Кроме того, из акта разграничения эксплуатационной ответственности следует, что граница балансовой принадлежности и эксплуатационной ответственности для ООО "НУК" - </w:t>
      </w:r>
      <w:proofErr w:type="spellStart"/>
      <w:r>
        <w:t>Кирпичнозаводская</w:t>
      </w:r>
      <w:proofErr w:type="spellEnd"/>
      <w:r>
        <w:t>, д. 4А, устанавливается от точек сброса канализации "абонента" до первых колодцев на выпусках из дома (КК-1, КК-2, КК-3 и т.д.), а из постановления Главы местного самоуправления - мэра г. Воткинск от 14.01.2002 г. N 118 "Об оказании услуг по водоотведению из дворовых выгребов силами МУП "Водоканал" следует, что в целях обеспечения объединения производителя услуг по отведению сточных вод и получателя платы от населения за эти услуги в одном юридическом лице постановлено, что с 01.01.2002 г. МУП "</w:t>
      </w:r>
      <w:proofErr w:type="spellStart"/>
      <w:r>
        <w:t>Коммунсервис</w:t>
      </w:r>
      <w:proofErr w:type="spellEnd"/>
      <w:r>
        <w:t xml:space="preserve">" передает на </w:t>
      </w:r>
      <w:r>
        <w:lastRenderedPageBreak/>
        <w:t>баланс выгреба местной канализации МУП "Водоканал" в жилых домах согласно приложению 1, а траты на очистку выгребов включить тарифы на водоотведение для населения. При этом в перечне приложения N 1 к постановлению Главы местного самоуправления - мэра г. Воткинск от 14.01.2002 г. N 118, включены, в том числе, ул. Ломоносова, д. 32, ул. Ломоносова, д. 36.</w:t>
      </w:r>
    </w:p>
    <w:p w:rsidR="005C2CDC" w:rsidRDefault="005C2CDC">
      <w:pPr>
        <w:pStyle w:val="ConsPlusNormal"/>
        <w:ind w:firstLine="540"/>
        <w:jc w:val="both"/>
      </w:pPr>
      <w:r>
        <w:t xml:space="preserve">Таким образом, отказывая в удовлетворении исковых требований, суд в решении и </w:t>
      </w:r>
      <w:hyperlink r:id="rId26" w:history="1">
        <w:r>
          <w:rPr>
            <w:color w:val="0000FF"/>
          </w:rPr>
          <w:t>постановлении</w:t>
        </w:r>
      </w:hyperlink>
      <w:r>
        <w:t xml:space="preserve"> пришел к правомерному выводу о том, что в материалы дела не представлены доказательства о нахождении септиков в составе общего имущества собственников помещений в многоквартирных домах, расположенных по адресам г. Воткинск, ул. </w:t>
      </w:r>
      <w:proofErr w:type="spellStart"/>
      <w:r>
        <w:t>Кирпичнозаводская</w:t>
      </w:r>
      <w:proofErr w:type="spellEnd"/>
      <w:r>
        <w:t xml:space="preserve">, д. 4А, ул. Ломоносова, д. 32, ул. Ломоносова, д. 36, в связи с чем обоснованным является вывод суда, что </w:t>
      </w:r>
      <w:r w:rsidRPr="005C2CDC">
        <w:rPr>
          <w:b/>
          <w:sz w:val="28"/>
          <w:szCs w:val="28"/>
        </w:rPr>
        <w:t>истец не вправе получать с жителей многоквартирных домов одновременно две платы: за коммунальную услугу по водоотведению и плату за вывоз жидких бытовых отходов.</w:t>
      </w:r>
    </w:p>
    <w:p w:rsidR="005C2CDC" w:rsidRDefault="005C2CDC">
      <w:pPr>
        <w:pStyle w:val="ConsPlusNormal"/>
        <w:ind w:firstLine="540"/>
        <w:jc w:val="both"/>
      </w:pPr>
      <w:r>
        <w:t>Следовательно, при рассмотрении дела и вынесении обжалуемых актов судом были установлены все существенные для дела обстоятельства и им дана надлежащая правовая оценка. Выводы суда основаны на всестороннем и полном исследовании доказательств по делу. Нормы материального права применены правильно. Нарушений норм процессуального права, которые могли бы явиться основанием для отмены обжалуемых судебных актов, кассационной инстанцией не установлено.</w:t>
      </w:r>
    </w:p>
    <w:p w:rsidR="005C2CDC" w:rsidRDefault="005C2CDC">
      <w:pPr>
        <w:pStyle w:val="ConsPlusNormal"/>
        <w:ind w:firstLine="540"/>
        <w:jc w:val="both"/>
      </w:pPr>
      <w:r>
        <w:t>Доводы кассационной жалобы подлежат отклонению, как основанные на неправильном толковании норм материального и процессуального права и направленные на переоценку доказательств, что не входит в полномочия суда кассационной инстанции. Кроме того, доводы кассационной жалобы уже были предметом исследования суда апелляционной инстанции, с оценкой которых согласна и кассационная инстанция.</w:t>
      </w:r>
    </w:p>
    <w:p w:rsidR="005C2CDC" w:rsidRDefault="005C2CDC">
      <w:pPr>
        <w:pStyle w:val="ConsPlusNormal"/>
        <w:ind w:firstLine="540"/>
        <w:jc w:val="both"/>
      </w:pPr>
      <w:r>
        <w:t xml:space="preserve">Руководствуясь </w:t>
      </w:r>
      <w:hyperlink r:id="rId27" w:history="1">
        <w:r>
          <w:rPr>
            <w:color w:val="0000FF"/>
          </w:rPr>
          <w:t>статьями 284</w:t>
        </w:r>
      </w:hyperlink>
      <w:r>
        <w:t xml:space="preserve"> - </w:t>
      </w:r>
      <w:hyperlink r:id="rId28" w:history="1">
        <w:r>
          <w:rPr>
            <w:color w:val="0000FF"/>
          </w:rPr>
          <w:t>289</w:t>
        </w:r>
      </w:hyperlink>
      <w:r>
        <w:t xml:space="preserve"> Арбитражного процессуального кодекса Российской Федерации, Арбитражный суд Московского округа</w:t>
      </w:r>
    </w:p>
    <w:p w:rsidR="005C2CDC" w:rsidRDefault="005C2CDC">
      <w:pPr>
        <w:pStyle w:val="ConsPlusNormal"/>
        <w:jc w:val="center"/>
      </w:pPr>
    </w:p>
    <w:p w:rsidR="005C2CDC" w:rsidRDefault="005C2CDC">
      <w:pPr>
        <w:pStyle w:val="ConsPlusNormal"/>
        <w:jc w:val="center"/>
      </w:pPr>
      <w:r>
        <w:t>постановил:</w:t>
      </w:r>
    </w:p>
    <w:p w:rsidR="005C2CDC" w:rsidRDefault="005C2CDC">
      <w:pPr>
        <w:pStyle w:val="ConsPlusNormal"/>
        <w:jc w:val="center"/>
      </w:pPr>
    </w:p>
    <w:p w:rsidR="005C2CDC" w:rsidRDefault="005C2CDC">
      <w:pPr>
        <w:pStyle w:val="ConsPlusNormal"/>
        <w:ind w:firstLine="540"/>
        <w:jc w:val="both"/>
      </w:pPr>
      <w:r>
        <w:t xml:space="preserve">Решение Арбитражного суда гор. Москвы от 07 июля 2016 года и </w:t>
      </w:r>
      <w:hyperlink r:id="rId29" w:history="1">
        <w:r>
          <w:rPr>
            <w:color w:val="0000FF"/>
          </w:rPr>
          <w:t>постановление</w:t>
        </w:r>
      </w:hyperlink>
      <w:r>
        <w:t xml:space="preserve"> от 21 ноября 2016 года Девятого арбитражного апелляционного суда по делу N А40-223944/15 оставить без изменения, а кассационную жалобу - без удовлетворения.</w:t>
      </w:r>
    </w:p>
    <w:p w:rsidR="005C2CDC" w:rsidRDefault="005C2CDC">
      <w:pPr>
        <w:pStyle w:val="ConsPlusNormal"/>
        <w:ind w:firstLine="540"/>
        <w:jc w:val="both"/>
      </w:pPr>
    </w:p>
    <w:p w:rsidR="005C2CDC" w:rsidRDefault="005C2CDC">
      <w:pPr>
        <w:pStyle w:val="ConsPlusNormal"/>
        <w:jc w:val="right"/>
      </w:pPr>
      <w:r>
        <w:t>Председательствующий судья</w:t>
      </w:r>
    </w:p>
    <w:p w:rsidR="005C2CDC" w:rsidRDefault="005C2CDC">
      <w:pPr>
        <w:pStyle w:val="ConsPlusNormal"/>
        <w:jc w:val="right"/>
      </w:pPr>
      <w:r>
        <w:t>А.И.СТРЕЛЬНИКОВ</w:t>
      </w:r>
    </w:p>
    <w:p w:rsidR="005C2CDC" w:rsidRDefault="005C2CDC">
      <w:pPr>
        <w:pStyle w:val="ConsPlusNormal"/>
        <w:jc w:val="right"/>
      </w:pPr>
    </w:p>
    <w:p w:rsidR="005C2CDC" w:rsidRDefault="005C2CDC">
      <w:pPr>
        <w:pStyle w:val="ConsPlusNormal"/>
        <w:jc w:val="right"/>
      </w:pPr>
      <w:r>
        <w:t>Судьи</w:t>
      </w:r>
    </w:p>
    <w:p w:rsidR="005C2CDC" w:rsidRDefault="005C2CDC">
      <w:pPr>
        <w:pStyle w:val="ConsPlusNormal"/>
        <w:jc w:val="right"/>
      </w:pPr>
      <w:r>
        <w:t>Л.В.ЗАВИРЮХА</w:t>
      </w:r>
    </w:p>
    <w:p w:rsidR="005C2CDC" w:rsidRDefault="005C2CDC">
      <w:pPr>
        <w:pStyle w:val="ConsPlusNormal"/>
        <w:jc w:val="right"/>
      </w:pPr>
      <w:r>
        <w:t>А.Л.НОВОСЕЛОВ</w:t>
      </w:r>
    </w:p>
    <w:p w:rsidR="005C2CDC" w:rsidRDefault="005C2CDC">
      <w:pPr>
        <w:pStyle w:val="ConsPlusNormal"/>
        <w:ind w:firstLine="540"/>
        <w:jc w:val="both"/>
      </w:pPr>
    </w:p>
    <w:p w:rsidR="005C2CDC" w:rsidRDefault="005C2CDC">
      <w:pPr>
        <w:pStyle w:val="ConsPlusNormal"/>
        <w:ind w:firstLine="540"/>
        <w:jc w:val="both"/>
      </w:pPr>
    </w:p>
    <w:p w:rsidR="005C2CDC" w:rsidRDefault="005C2CD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706EB" w:rsidRDefault="000706EB"/>
    <w:sectPr w:rsidR="000706EB" w:rsidSect="00A81E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CDC"/>
    <w:rsid w:val="000706EB"/>
    <w:rsid w:val="004C2213"/>
    <w:rsid w:val="005C2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F49461-574E-456B-B872-F7B97604D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C2CD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C2CD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C2CD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85CD5756E75E7D25E28823252931DAE400F5EDAEDD44BD15A10E75C49B381i96CI" TargetMode="External"/><Relationship Id="rId13" Type="http://schemas.openxmlformats.org/officeDocument/2006/relationships/hyperlink" Target="consultantplus://offline/ref=885CD5756E75E7D25E28833257EA48FD4C075EDDE8D141860D12B60947B689CCAA863EDF9E0971C8i866I" TargetMode="External"/><Relationship Id="rId18" Type="http://schemas.openxmlformats.org/officeDocument/2006/relationships/hyperlink" Target="consultantplus://offline/ref=885CD5756E75E7D25E28833257EA48FD4C0757D1EDD741860D12B60947iB66I" TargetMode="External"/><Relationship Id="rId26" Type="http://schemas.openxmlformats.org/officeDocument/2006/relationships/hyperlink" Target="consultantplus://offline/ref=885CD5756E75E7D25E28823252931DAE400F5EDAEDD44BD15A10E75C49B381i96CI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885CD5756E75E7D25E28833257EA48FD4C0757D1EDD741860D12B60947B689CCAA863EDF9E0971CFi861I" TargetMode="External"/><Relationship Id="rId7" Type="http://schemas.openxmlformats.org/officeDocument/2006/relationships/hyperlink" Target="consultantplus://offline/ref=885CD5756E75E7D25E28823252931DAE400F5EDAEDD44BD15A10E75C49B381i96CI" TargetMode="External"/><Relationship Id="rId12" Type="http://schemas.openxmlformats.org/officeDocument/2006/relationships/hyperlink" Target="consultantplus://offline/ref=885CD5756E75E7D25E28833257EA48FD4C075EDDE8D141860D12B60947B689CCAA863EDF9E0971CBi869I" TargetMode="External"/><Relationship Id="rId17" Type="http://schemas.openxmlformats.org/officeDocument/2006/relationships/hyperlink" Target="consultantplus://offline/ref=885CD5756E75E7D25E28833257EA48FD4F0E5FD1E9D541860D12B60947B689CCAA863EDF9E0978C2i863I" TargetMode="External"/><Relationship Id="rId25" Type="http://schemas.openxmlformats.org/officeDocument/2006/relationships/hyperlink" Target="consultantplus://offline/ref=885CD5756E75E7D25E28833257EA48FD4C0A5BD1ECD541860D12B60947B689CCAA863EDF9E0970CDi863I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85CD5756E75E7D25E28833257EA48FD4F0E5FD1E9D541860D12B60947B689CCAA863EDF9E0870CBi868I" TargetMode="External"/><Relationship Id="rId20" Type="http://schemas.openxmlformats.org/officeDocument/2006/relationships/hyperlink" Target="consultantplus://offline/ref=885CD5756E75E7D25E28833257EA48FD4C0757D1EDD741860D12B60947B689CCAA863EDF9E0971CEi864I" TargetMode="External"/><Relationship Id="rId29" Type="http://schemas.openxmlformats.org/officeDocument/2006/relationships/hyperlink" Target="consultantplus://offline/ref=885CD5756E75E7D25E28823252931DAE400F5EDAEDD44BD15A10E75C49B381i96C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85CD5756E75E7D25E28823252931DAE400F5EDAEDD44BD15A10E75C49B381i96CI" TargetMode="External"/><Relationship Id="rId11" Type="http://schemas.openxmlformats.org/officeDocument/2006/relationships/hyperlink" Target="consultantplus://offline/ref=885CD5756E75E7D25E28833257EA48FD4F0E5FD1E9D441860D12B60947B689CCAA863EDF9E0B71CDi865I" TargetMode="External"/><Relationship Id="rId24" Type="http://schemas.openxmlformats.org/officeDocument/2006/relationships/hyperlink" Target="consultantplus://offline/ref=885CD5756E75E7D25E28833257EA48FD4C0757D1EDD741860D12B60947B689CCAA863EDF9E0971C9i865I" TargetMode="External"/><Relationship Id="rId5" Type="http://schemas.openxmlformats.org/officeDocument/2006/relationships/hyperlink" Target="consultantplus://offline/ref=885CD5756E75E7D25E28823252931DAE400F5EDAEDD44BD15A10E75C49B381i96CI" TargetMode="External"/><Relationship Id="rId15" Type="http://schemas.openxmlformats.org/officeDocument/2006/relationships/hyperlink" Target="consultantplus://offline/ref=885CD5756E75E7D25E28833257EA48FD4C075EDDE8D141860D12B60947B689CCAA863EDF9E0977CEi869I" TargetMode="External"/><Relationship Id="rId23" Type="http://schemas.openxmlformats.org/officeDocument/2006/relationships/hyperlink" Target="consultantplus://offline/ref=885CD5756E75E7D25E28833257EA48FD4C0757D1EDD741860D12B60947B689CCAA863EDF9E0971C8i868I" TargetMode="External"/><Relationship Id="rId28" Type="http://schemas.openxmlformats.org/officeDocument/2006/relationships/hyperlink" Target="consultantplus://offline/ref=885CD5756E75E7D25E28833257EA48FD4F0E5FDBEDD241860D12B60947B689CCAA863EDF9E0878CBi860I" TargetMode="External"/><Relationship Id="rId10" Type="http://schemas.openxmlformats.org/officeDocument/2006/relationships/hyperlink" Target="consultantplus://offline/ref=885CD5756E75E7D25E28833257EA48FD4F0E5FDBEDD241860D12B60947B689CCAA863EDF9E0879C2i862I" TargetMode="External"/><Relationship Id="rId19" Type="http://schemas.openxmlformats.org/officeDocument/2006/relationships/hyperlink" Target="consultantplus://offline/ref=885CD5756E75E7D25E28833257EA48FD4C0757D1EDD741860D12B60947B689CCAA863EDF9E0971C8i861I" TargetMode="External"/><Relationship Id="rId31" Type="http://schemas.openxmlformats.org/officeDocument/2006/relationships/theme" Target="theme/theme1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885CD5756E75E7D25E28833257EA48FD4F0E5FDBEDD241860D12B60947B689CCAA863EDF9E0879CDi869I" TargetMode="External"/><Relationship Id="rId14" Type="http://schemas.openxmlformats.org/officeDocument/2006/relationships/hyperlink" Target="consultantplus://offline/ref=885CD5756E75E7D25E28833257EA48FD4C075EDDE8D141860D12B60947B689CCAA863EDF9E0973CAi866I" TargetMode="External"/><Relationship Id="rId22" Type="http://schemas.openxmlformats.org/officeDocument/2006/relationships/hyperlink" Target="consultantplus://offline/ref=885CD5756E75E7D25E28833257EA48FD4C0757D1EDD741860D12B60947B689CCAA863EDF9E0970CFi868I" TargetMode="External"/><Relationship Id="rId27" Type="http://schemas.openxmlformats.org/officeDocument/2006/relationships/hyperlink" Target="consultantplus://offline/ref=885CD5756E75E7D25E28833257EA48FD4F0E5FDBEDD241860D12B60947B689CCAA863EDF9E0879CDi866I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2539</Words>
  <Characters>14476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Павлович Бологов</dc:creator>
  <cp:keywords/>
  <dc:description/>
  <cp:lastModifiedBy>Михаил Павлович Бологов</cp:lastModifiedBy>
  <cp:revision>2</cp:revision>
  <dcterms:created xsi:type="dcterms:W3CDTF">2018-06-09T08:58:00Z</dcterms:created>
  <dcterms:modified xsi:type="dcterms:W3CDTF">2018-06-09T09:05:00Z</dcterms:modified>
</cp:coreProperties>
</file>