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Потребители хотят экономить на оплате ЖКУ не всегда законными способами. Наибольшая сумма в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платежках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— за отопление. Но регулировать объем потребления тепла так, чтобы и оплата за него снижалась, не позволяет схема разводки системы отопления. И тогда изобретательные собственники идут на радикальные меры — демонтируют радиаторы. Логика при этом проста: нет прибора отопления — не за что платить.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 этой статьи вы узнаете, как выстроить тактику действий в такой ситуации, а мы подскажем, как разрушить доводы должников и взыскать с них плату за отопление.</w:t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ВПРАВЕ ЛИ СОБСТВЕННИК ДЕМОНТИРОВАТЬ ОТОПИТЕЛЬНЫЕ ПРИБОРЫ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Демонтаж радиаторов — противоправное действие.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color w:val="777491"/>
          <w:sz w:val="20"/>
          <w:szCs w:val="20"/>
          <w:bdr w:val="none" w:sz="0" w:space="0" w:color="auto" w:frame="1"/>
          <w:lang w:eastAsia="ru-RU"/>
        </w:rPr>
        <w:t>Во-первых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если обогревающие элементы есть в проектной или технической документации на МКД, демонтировать либо отключать их самовольно собственник помещения не вправе. Это установлено в Правилах предоставления коммунальных услуг собственникам и пользователям помещений в многоквартирных домах и жилых домов,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утвержденных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4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постановлением Правительства от 06.05.2011 № 354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</w:t>
      </w:r>
      <w:hyperlink r:id="rId5" w:anchor="XA00MB62MS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подп. «в» п. 35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color w:val="777491"/>
          <w:sz w:val="20"/>
          <w:szCs w:val="20"/>
          <w:bdr w:val="none" w:sz="0" w:space="0" w:color="auto" w:frame="1"/>
          <w:lang w:eastAsia="ru-RU"/>
        </w:rPr>
        <w:t>Во-вторых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если собственник вдруг решил самостоятельно перейти с централизованного отопления на индивидуальное от квартирного электрического котла, он нарушает </w:t>
      </w:r>
      <w:hyperlink r:id="rId6" w:anchor="ZAP239G3I1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часть 15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статьи 14 Федерального закона от 27.07.2010 № 190-ФЗ «О теплоснабжении» (Закон о теплоснабжении).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color w:val="777491"/>
          <w:sz w:val="20"/>
          <w:szCs w:val="20"/>
          <w:bdr w:val="none" w:sz="0" w:space="0" w:color="auto" w:frame="1"/>
          <w:lang w:eastAsia="ru-RU"/>
        </w:rPr>
        <w:t>В-третьих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демонтаж приборов отопления квалифицируется как переустройство помещения в силу </w:t>
      </w:r>
      <w:hyperlink r:id="rId7" w:anchor="ZAP1TBI3B3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статьи 25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Жилищного кодекса. А с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учетом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перечисленных выше норм разрешение на такое переустройство получить невозможно.</w:t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ЧТО ДЕЛАТЬ, ЕСЛИ ВЫ УЗНАЛИ О ГОТОВЯЩЕМСЯ ДЕМОНТАЖЕ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Собственники демонтируют радиаторы не для того, чтобы оплачивать в дальнейшем строку «отопление» в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платежном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документе при фактическом отсутствии отопительных приборов. Если вы узнали о том, что собственник срезает радиаторы или только готовится демонтировать их — действуйте.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Шаг 1. Направьте собственнику уведомление, в котором предупредите о последствиях демонтажа.</w:t>
      </w:r>
      <w:bookmarkStart w:id="0" w:name="p1"/>
      <w:bookmarkEnd w:id="0"/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Мы не рекомендуем называть этот документ предостережением о недопустимости нарушения обязательных требований, хотя именно так часто поступают УО. Дело в том, что у организаций, управляющих МКД, нет полномочий по направлению таких предостережений, это прерогатива контрольно-надзорных органов (</w:t>
      </w:r>
      <w:hyperlink r:id="rId8" w:anchor="ZAP2JFC3OS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п. 6 ст. 8.3 Федерального закона от 26.12.2008 № 294-ФЗ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  <w:bookmarkStart w:id="1" w:name="p2"/>
      <w:bookmarkEnd w:id="1"/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9" w:history="1">
        <w:r w:rsidRPr="00CC0C86">
          <w:rPr>
            <w:rFonts w:ascii="inherit" w:eastAsia="Times New Roman" w:hAnsi="inherit" w:cs="Arial"/>
            <w:b/>
            <w:bCs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Скачайте образец Уведомление собственника &gt;&gt;</w:t>
        </w:r>
      </w:hyperlink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2" w:name="_GoBack"/>
      <w:r w:rsidRPr="00CC0C86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905500" cy="4120414"/>
            <wp:effectExtent l="0" t="0" r="0" b="0"/>
            <wp:docPr id="5" name="Рисунок 5" descr="https://e.profkiosk.ru/service_tbn2/ix0ey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.profkiosk.ru/service_tbn2/ix0eyn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364" cy="412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Шаг 2. Направьте собственнику уведомление о предоставлении доступа в жилое помещение для проведения </w:t>
      </w:r>
      <w:proofErr w:type="gramStart"/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осмотра</w:t>
      </w:r>
      <w:proofErr w:type="gramEnd"/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находящегося в нем общего имущества.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Минстрой в </w:t>
      </w:r>
      <w:hyperlink r:id="rId11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письме от 01.04.2016 № 9506-АЧ/04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напомнил, что в состав общего имущества собственников помещений в МКД включаются обогревающие элементы системы отопления (радиаторы), которые обслуживают более одного жилого помещения, в том числе не имеющие отключающих устройств (запорной арматуры), расположенных на ответвлениях от стояков внутридомовой системы отопления, находящихся внутри квартир.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Даже если собственник не впустил ваших сотрудников в помещение для осмотра состояния радиаторов, ваши письма и предусмотрительность могут помочь в дальнейшем.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Шаг 3. Если собственник уже демонтировал радиаторы или не допустил вас в помещение, направьте обращение в орган местного самоуправления.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Мы приводим пример запроса по нежилым помещениям. Этим шаблоном также можно пользоваться, если спор возник по квартире.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12" w:history="1">
        <w:r w:rsidRPr="00CC0C86">
          <w:rPr>
            <w:rFonts w:ascii="inherit" w:eastAsia="Times New Roman" w:hAnsi="inherit" w:cs="Arial"/>
            <w:b/>
            <w:bCs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Скачайте образец Запрос в муниципалитет &gt;&gt;</w:t>
        </w:r>
      </w:hyperlink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5854765" cy="4732020"/>
            <wp:effectExtent l="0" t="0" r="0" b="0"/>
            <wp:docPr id="4" name="Рисунок 4" descr="https://e.profkiosk.ru/service_tbn2/qy6s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.profkiosk.ru/service_tbn2/qy6sir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53" cy="4735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КАК ВЗЫСКАТЬ ПЛАТУ ЗА ОТОПЛЕНИЕ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Итак, собственник демонтировал радиаторы отопления и оплачивает КУ по квитанции, вычитая сумму, предъявленную за отопление.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 первую очередь обратитесь в мировой суд с заявлением о вынесении судебного приказа. Если судебный приказ должник отменил, а это он сделает обязательно, обращайтесь в суд с исковым заявлением.</w:t>
      </w:r>
    </w:p>
    <w:p w:rsidR="00CC0C86" w:rsidRPr="00CC0C86" w:rsidRDefault="00CC0C86" w:rsidP="00CC0C86">
      <w:pPr>
        <w:shd w:val="clear" w:color="auto" w:fill="FFFFFF"/>
        <w:spacing w:after="0" w:line="300" w:lineRule="atLeast"/>
        <w:textAlignment w:val="baseline"/>
        <w:outlineLvl w:val="2"/>
        <w:rPr>
          <w:rFonts w:ascii="Arial" w:eastAsia="Times New Roman" w:hAnsi="Arial" w:cs="Arial"/>
          <w:b/>
          <w:bCs/>
          <w:color w:val="FFFFFF"/>
          <w:sz w:val="27"/>
          <w:szCs w:val="27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FFFFFF"/>
          <w:sz w:val="27"/>
          <w:szCs w:val="27"/>
          <w:bdr w:val="none" w:sz="0" w:space="0" w:color="auto" w:frame="1"/>
          <w:shd w:val="clear" w:color="auto" w:fill="B82841"/>
          <w:lang w:eastAsia="ru-RU"/>
        </w:rPr>
        <w:t>ВАЖНО!</w:t>
      </w:r>
    </w:p>
    <w:p w:rsidR="00CC0C86" w:rsidRPr="00CC0C86" w:rsidRDefault="00CC0C86" w:rsidP="00CC0C86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CC0C8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Если собственник при оплате не указывал назначение платежа, то поступившая сумма должна делиться пропорционально размеру каждой платы, указанной в </w:t>
      </w:r>
      <w:proofErr w:type="spellStart"/>
      <w:r w:rsidRPr="00CC0C8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платежном</w:t>
      </w:r>
      <w:proofErr w:type="spellEnd"/>
      <w:r w:rsidRPr="00CC0C8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документе, в том числе и за отопление. Это правило закреплено в пункте 118 Правил № 354. Такие действия исполнителя КУ будут соответствовать также и </w:t>
      </w:r>
      <w:hyperlink r:id="rId14" w:anchor="XA00MLM2OL" w:tgtFrame="_blank" w:history="1">
        <w:r w:rsidRPr="00CC0C86">
          <w:rPr>
            <w:rFonts w:ascii="inherit" w:eastAsia="Times New Roman" w:hAnsi="inherit" w:cs="Arial"/>
            <w:b/>
            <w:bCs/>
            <w:color w:val="777491"/>
            <w:sz w:val="18"/>
            <w:szCs w:val="18"/>
            <w:u w:val="single"/>
            <w:bdr w:val="none" w:sz="0" w:space="0" w:color="auto" w:frame="1"/>
            <w:lang w:eastAsia="ru-RU"/>
          </w:rPr>
          <w:t>статье 319.1</w:t>
        </w:r>
      </w:hyperlink>
      <w:r w:rsidRPr="00CC0C86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 ГК.</w:t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ДОВОДЫ ДОЛЖНИКОВ. КАК ИХ РАЗРУШИТЬ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 обратились в суд о взыскании задолженности (в том числе и за отопление), но ответчик отказывается от оплаты отопления, ссылаясь на демонтаж радиаторов, а также на </w:t>
      </w:r>
      <w:hyperlink r:id="rId15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определение Верховного суда от 30.08.2016 по делу № 71-КГ16-12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Это самый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распространенный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довод ответчиков. В </w:t>
      </w:r>
      <w:hyperlink r:id="rId16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этом определении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суд указал, что прохождение через помещение собственника неизолированных труб системы отопления при отсутствии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теплопринимающих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устройств не является основанием для взыскания с собственника платы за отопление. Потери тепла в этом помещении — это технологический расход тепловой энергии при транзите по внутридомовым сетям МКД, его включают в расход на общедомовые нужды собственников жилых помещений дома.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 ситуации, когда собственник демонтирует установленный по проекту радиатор, ссылка на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приведенное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определение Верховного суда несостоятельна. В том деле речь шла о нежилом 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помещении, в котором лишь проходили магистральные инженерные коммуникации и наличие отопительных приборов не было предусмотрено технической документацией.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Займите активную позицию в деле, поскольку понимание коммунальной услуги вами и судьями может значительно различаться.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Предоставьте суду техническую (проектную) документацию на МКД, там должна быть схема теплоснабжения дома (</w:t>
      </w:r>
      <w:r w:rsidRPr="00CC0C86">
        <w:rPr>
          <w:rFonts w:ascii="inherit" w:eastAsia="Times New Roman" w:hAnsi="inherit" w:cs="Arial"/>
          <w:color w:val="777491"/>
          <w:sz w:val="20"/>
          <w:szCs w:val="20"/>
          <w:bdr w:val="none" w:sz="0" w:space="0" w:color="auto" w:frame="1"/>
          <w:lang w:eastAsia="ru-RU"/>
        </w:rPr>
        <w:t>рисунки 1, 2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 Положение о составе разделов проектной документации и требованиях к их содержанию утверждено </w:t>
      </w:r>
      <w:hyperlink r:id="rId17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постановлением Правительства от 16.02.2008 № 87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(Положение № 87). </w:t>
      </w:r>
      <w:hyperlink r:id="rId18" w:anchor="ZA00MAC2MP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Подраздел «Отопление, вентиляция и кондиционирование воздуха, тепловые сети»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раздела 5 «Сведения об инженерном оборудовании, о сетях инженерно-технического обеспечения, перечень инженерно-технических мероприятий, содержание технологических решений» в графической части должен содержать схемы сетей отопления (</w:t>
      </w:r>
      <w:hyperlink r:id="rId19" w:anchor="ZAP1UHG3CE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подп. «п»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п. 19 Положения № 87).</w:t>
      </w:r>
    </w:p>
    <w:tbl>
      <w:tblPr>
        <w:tblW w:w="112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  <w:gridCol w:w="1851"/>
      </w:tblGrid>
      <w:tr w:rsidR="00CC0C86" w:rsidRPr="00CC0C86" w:rsidTr="00CC0C86">
        <w:tc>
          <w:tcPr>
            <w:tcW w:w="0" w:type="auto"/>
            <w:tcBorders>
              <w:top w:val="nil"/>
              <w:left w:val="nil"/>
              <w:bottom w:val="single" w:sz="6" w:space="0" w:color="777491"/>
              <w:right w:val="nil"/>
            </w:tcBorders>
            <w:shd w:val="clear" w:color="auto" w:fill="FFFFFF"/>
            <w:tcMar>
              <w:top w:w="45" w:type="dxa"/>
              <w:left w:w="120" w:type="dxa"/>
              <w:bottom w:w="75" w:type="dxa"/>
              <w:right w:w="120" w:type="dxa"/>
            </w:tcMar>
            <w:hideMark/>
          </w:tcPr>
          <w:p w:rsidR="00CC0C86" w:rsidRPr="00CC0C86" w:rsidRDefault="00CC0C86" w:rsidP="00CC0C86">
            <w:pPr>
              <w:spacing w:after="0" w:line="330" w:lineRule="atLeast"/>
              <w:textAlignment w:val="baseline"/>
              <w:outlineLvl w:val="5"/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ru-RU"/>
              </w:rPr>
            </w:pPr>
            <w:r w:rsidRPr="00CC0C86">
              <w:rPr>
                <w:rFonts w:ascii="Arial" w:eastAsia="Times New Roman" w:hAnsi="Arial" w:cs="Arial"/>
                <w:b/>
                <w:bCs/>
                <w:caps/>
                <w:color w:val="B82841"/>
                <w:sz w:val="21"/>
                <w:szCs w:val="21"/>
                <w:u w:val="single"/>
                <w:bdr w:val="none" w:sz="0" w:space="0" w:color="auto" w:frame="1"/>
                <w:lang w:eastAsia="ru-RU"/>
              </w:rPr>
              <w:t>РИСУНОК 1</w:t>
            </w:r>
            <w:r w:rsidRPr="00CC0C86"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ru-RU"/>
              </w:rPr>
              <w:t> ПРИМЕР ОБЛОЖКИ ПРОЕКТ</w:t>
            </w:r>
            <w:r w:rsidRPr="00CC0C86">
              <w:rPr>
                <w:rFonts w:ascii="inherit" w:eastAsia="Times New Roman" w:hAnsi="inherit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1C7EF726" wp14:editId="4DDC1B56">
                  <wp:extent cx="5692140" cy="4064052"/>
                  <wp:effectExtent l="0" t="0" r="3810" b="0"/>
                  <wp:docPr id="2" name="Рисунок 2" descr="https://e.profkiosk.ru/service_tbn2/dnlaa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.profkiosk.ru/service_tbn2/dnlaa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0709" cy="4070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0C86"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ru-RU"/>
              </w:rPr>
              <w:t>НОЙ ДОКУМЕНТАЦИИ НА МКД</w:t>
            </w:r>
          </w:p>
          <w:p w:rsidR="00CC0C86" w:rsidRPr="00CC0C86" w:rsidRDefault="00CC0C86" w:rsidP="00CC0C86">
            <w:pPr>
              <w:spacing w:after="240" w:line="255" w:lineRule="atLeast"/>
              <w:textAlignment w:val="baseline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ru-RU"/>
              </w:rPr>
            </w:pPr>
            <w:r w:rsidRPr="00CC0C86">
              <w:rPr>
                <w:rFonts w:ascii="inherit" w:eastAsia="Times New Roman" w:hAnsi="inherit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52130E63" wp14:editId="401BBB77">
                  <wp:extent cx="5501640" cy="7924800"/>
                  <wp:effectExtent l="0" t="0" r="3810" b="0"/>
                  <wp:docPr id="3" name="Рисунок 3" descr="https://e.profkiosk.ru/service_tbn2/dm7f2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.profkiosk.ru/service_tbn2/dm7f2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640" cy="792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777491"/>
              <w:right w:val="nil"/>
            </w:tcBorders>
            <w:shd w:val="clear" w:color="auto" w:fill="FFFFFF"/>
            <w:tcMar>
              <w:top w:w="45" w:type="dxa"/>
              <w:left w:w="120" w:type="dxa"/>
              <w:bottom w:w="75" w:type="dxa"/>
              <w:right w:w="120" w:type="dxa"/>
            </w:tcMar>
            <w:hideMark/>
          </w:tcPr>
          <w:p w:rsidR="00CC0C86" w:rsidRPr="00CC0C86" w:rsidRDefault="00CC0C86" w:rsidP="00CC0C86">
            <w:pPr>
              <w:spacing w:after="0" w:line="330" w:lineRule="atLeast"/>
              <w:textAlignment w:val="baseline"/>
              <w:outlineLvl w:val="5"/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ru-RU"/>
              </w:rPr>
            </w:pPr>
            <w:r w:rsidRPr="00CC0C86">
              <w:rPr>
                <w:rFonts w:ascii="Arial" w:eastAsia="Times New Roman" w:hAnsi="Arial" w:cs="Arial"/>
                <w:b/>
                <w:bCs/>
                <w:caps/>
                <w:color w:val="B82841"/>
                <w:sz w:val="21"/>
                <w:szCs w:val="21"/>
                <w:u w:val="single"/>
                <w:bdr w:val="none" w:sz="0" w:space="0" w:color="auto" w:frame="1"/>
                <w:lang w:eastAsia="ru-RU"/>
              </w:rPr>
              <w:lastRenderedPageBreak/>
              <w:t>РИСУНОК 1</w:t>
            </w:r>
            <w:r w:rsidRPr="00CC0C86">
              <w:rPr>
                <w:rFonts w:ascii="Arial" w:eastAsia="Times New Roman" w:hAnsi="Arial" w:cs="Arial"/>
                <w:b/>
                <w:bCs/>
                <w:caps/>
                <w:color w:val="000000"/>
                <w:sz w:val="24"/>
                <w:szCs w:val="24"/>
                <w:lang w:eastAsia="ru-RU"/>
              </w:rPr>
              <w:t> ФРАГМЕНТ СХЕМЫ ОТОПЛЕНИЯ</w:t>
            </w:r>
          </w:p>
          <w:p w:rsidR="00CC0C86" w:rsidRPr="00CC0C86" w:rsidRDefault="00CC0C86" w:rsidP="00CC0C86">
            <w:pPr>
              <w:spacing w:after="240" w:line="255" w:lineRule="atLeast"/>
              <w:textAlignment w:val="baseline"/>
              <w:rPr>
                <w:rFonts w:ascii="inherit" w:eastAsia="Times New Roman" w:hAnsi="inherit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у вас по независящим от вас причинам нет проектной документации, вы можете с ней ознакомиться в органах исполнительной власти, уполномоченных на выдачу разрешений на строительство, поскольку его выдаче предшествует изучение проектной документации на соответствие градостроительным регламентам (</w:t>
      </w:r>
      <w:hyperlink r:id="rId22" w:anchor="XA00M902N9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ст. 51 Градостроительного кодекса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 Предоставьте в суд ваши уведомления собственнику, а также ответ органа местного самоуправления. Если не смогли получить вразумительного ответа, можете ходатайствовать о направлении судебного запроса.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3. Предоставьте письменные объяснения в суд и укажите, что переоборудование помещения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путем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демонтажа радиаторов отопления без соответствующего разрешения уполномоченных органов не может порождать правовых последствий в виде освобождения собственника помещения, допустившего такие самовольные действия, от обязанности по оплате услуг теплоснабжения (постановления Арбитражного суда Дальневосточного округа </w:t>
      </w:r>
      <w:hyperlink r:id="rId23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от 14.07.2016 № Ф03-3043/16 по делу № А51-13306/2015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 </w:t>
      </w:r>
      <w:hyperlink r:id="rId24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от 25.10.2017 № Ф03-4192/2017 по делу № А16-2271/2016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 Шестого арбитражного апелляционного суда от 25.10.2017 № 06АП-4856/2017 по делу № А73-3116/2017, Двадцатого арбитражного апелляционного суда от 18.10.2017 по делу № А68-10229/2016).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Только заняв активную позицию в деле, вы сможете убедительно отстоять право на взыскание задолженности и последующей платы за отопление.</w:t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ЕСЛИ СОБСТВЕННИК ДЕМОНТИРОВАЛ РАДИАТОР ДО ЗАКОНА О ТЕПЛОСНАБЖЕНИИ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Перевод некоторых жилых помещений на индивидуальную (поквартирную) систему автономного отопления до принятия </w:t>
      </w:r>
      <w:hyperlink r:id="rId25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Закона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о теплоснабжении не может являться основанием для изменения существующего порядка определения размера платы граждан за отопление, поскольку иное не установлено законом. Именно такой вывод сформирован в </w:t>
      </w:r>
      <w:hyperlink r:id="rId26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постановлении Пятнадцатого арбитражного апелляционного суда от 31.10.2017 № 15АП-15222/2017 по делу № А53-13387/2017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C0C86" w:rsidRPr="00CC0C86" w:rsidRDefault="00CC0C86" w:rsidP="00CC0C86">
      <w:pPr>
        <w:shd w:val="clear" w:color="auto" w:fill="DFDFE8"/>
        <w:spacing w:after="225" w:line="300" w:lineRule="atLeast"/>
        <w:textAlignment w:val="baseline"/>
        <w:outlineLvl w:val="2"/>
        <w:rPr>
          <w:rFonts w:ascii="Arial" w:eastAsia="Times New Roman" w:hAnsi="Arial" w:cs="Arial"/>
          <w:b/>
          <w:bCs/>
          <w:caps/>
          <w:color w:val="B82841"/>
          <w:sz w:val="27"/>
          <w:szCs w:val="27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27"/>
          <w:szCs w:val="27"/>
          <w:lang w:eastAsia="ru-RU"/>
        </w:rPr>
        <w:t>ПРИМЕР</w:t>
      </w:r>
    </w:p>
    <w:p w:rsidR="00CC0C86" w:rsidRPr="00CC0C86" w:rsidRDefault="00CC0C86" w:rsidP="00CC0C86">
      <w:pPr>
        <w:shd w:val="clear" w:color="auto" w:fill="DFDFE8"/>
        <w:spacing w:after="0" w:line="30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000000"/>
          <w:sz w:val="27"/>
          <w:szCs w:val="27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000000"/>
          <w:sz w:val="27"/>
          <w:szCs w:val="27"/>
          <w:lang w:eastAsia="ru-RU"/>
        </w:rPr>
        <w:t>ПРИ ИЗМЕНЕНИИ СХЕМЫ ОТОПЛЕНИЯ КВАРТИРЫ ПОРЯДОК РАСЧЕТА ПЛАТЫ ЗА КУ СОХРАНЯЕТСЯ</w:t>
      </w:r>
    </w:p>
    <w:p w:rsidR="00CC0C86" w:rsidRPr="00CC0C86" w:rsidRDefault="00CC0C86" w:rsidP="00CC0C86">
      <w:pPr>
        <w:shd w:val="clear" w:color="auto" w:fill="DFDFE8"/>
        <w:spacing w:after="0" w:afterAutospacing="1" w:line="255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1. 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Госжилинспекция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 проверке установила, что в пятиэтажном МКД УО не производила начисление за коммунальную услугу по отоплению собственникам помещений, отапливаемых с использованием индивидуальных квартирных источников тепловой энергии. При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расчете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из общей отапливаемой площади, на которую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ведется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начисление за потребление коммунального ресурса, вычитались площади квартир с индивидуальным отоплением. Этим УО нарушила правила,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утвержденные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27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постановлением Правительства от 06.05.2011 № 354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(Правила № 354). Инспекция выдала предписание: произвести 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перерасчет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размера платы за коммунальную услугу по отоплению в соответствии с требованиями п. 42(1) Правил № 354 и ежемесячно осуществлять начисление за коммунальную услугу по отоплению в соответствии с Правилами № 354, в том числе для квартир с индивидуальным отоплением. Не согласившись с предписанием, УО обратилась в суд. Однако суды и первой, и апелляционной инстанций признали предписание законным.</w:t>
      </w:r>
    </w:p>
    <w:p w:rsidR="00CC0C86" w:rsidRPr="00CC0C86" w:rsidRDefault="00CC0C86" w:rsidP="00CC0C86">
      <w:pPr>
        <w:shd w:val="clear" w:color="auto" w:fill="DFDFE8"/>
        <w:spacing w:after="100" w:afterAutospacing="1" w:line="255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Аналогичная судебная практика: постановление Шестого арбитражного апелляционного суда от 25.10.2017 № 06АП-4856/2017 по делу № А73-3116/2017.</w:t>
      </w:r>
    </w:p>
    <w:p w:rsidR="00CC0C86" w:rsidRPr="00CC0C86" w:rsidRDefault="00CC0C86" w:rsidP="00CC0C86">
      <w:pPr>
        <w:shd w:val="clear" w:color="auto" w:fill="DFDFE8"/>
        <w:spacing w:after="0" w:afterAutospacing="1" w:line="255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2. 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Суд отказал собственнику в удовлетворении требований, указав, что факт соблюдения требований законодательства при переводе квартиры на </w:t>
      </w:r>
      <w:proofErr w:type="spell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электрообогрев</w:t>
      </w:r>
      <w:proofErr w:type="spell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 является юридически значимым обстоятельством при рассмотрении вопроса о начислении платы за коммунальные услуги, потребляемые собственниками и пользователями помещений многоквартирного дома, поскольку Правилами № 354, регулирующими порядок определения размера оплаты за коммунальные услуги для граждан, размер платы за коммунальную услугу не ставится в зависимость от указанных обстоятельств (решение Кандалакшского районного суда Мурманской области от 22.05.2017 по делу № 2—454/2017).</w:t>
      </w:r>
    </w:p>
    <w:p w:rsidR="00CC0C86" w:rsidRPr="00CC0C86" w:rsidRDefault="00CC0C86" w:rsidP="00CC0C86">
      <w:pPr>
        <w:shd w:val="clear" w:color="auto" w:fill="FFFFFF"/>
        <w:spacing w:before="258" w:after="225" w:line="33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30"/>
          <w:szCs w:val="30"/>
          <w:lang w:eastAsia="ru-RU"/>
        </w:rPr>
        <w:t>ВЫВОДЫ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1.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Демонтаж отопительных приборов собственниками помещений в доме, а также установка индивидуальных источников отопления незаконны в силу подпункта «в» пункта 35 Правил № 354, </w:t>
      </w:r>
      <w:hyperlink r:id="rId28" w:anchor="ZAP239G3I1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части 15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статьи 14 Закона о теплоснабжении, а также </w:t>
      </w:r>
      <w:hyperlink r:id="rId29" w:anchor="ZAP1TBI3B3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статьи 25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Жилищного кодекса при отсутствии разрешения на переустройство.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2.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proofErr w:type="gramStart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возникновения</w:t>
      </w:r>
      <w:proofErr w:type="gramEnd"/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спора и противоборства со стороны ответчика в суде займите активную позицию: предоставьте в суд схему теплоснабжения на многоквартирный дом, сделайте запрос (обращение) в орган местного самоуправления, осуществляющий согласование переустройства.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lastRenderedPageBreak/>
        <w:t>3.</w:t>
      </w:r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Перевод некоторых жилых (нежилых) помещений на индивидуальную (поквартирную) систему автономного отопления до принятия </w:t>
      </w:r>
      <w:hyperlink r:id="rId30" w:tgtFrame="_blank" w:history="1">
        <w:r w:rsidRPr="00CC0C86">
          <w:rPr>
            <w:rFonts w:ascii="inherit" w:eastAsia="Times New Roman" w:hAnsi="inherit" w:cs="Arial"/>
            <w:color w:val="777491"/>
            <w:sz w:val="20"/>
            <w:szCs w:val="20"/>
            <w:u w:val="single"/>
            <w:bdr w:val="none" w:sz="0" w:space="0" w:color="auto" w:frame="1"/>
            <w:lang w:eastAsia="ru-RU"/>
          </w:rPr>
          <w:t>Закона</w:t>
        </w:r>
      </w:hyperlink>
      <w:r w:rsidRPr="00CC0C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о теплоснабжении не может быть основанием для изменения порядка определения размера платы за отопление. Начисления необходимо производить в соответствии с Правилами № 354 по всей площади помещений в доме.</w:t>
      </w:r>
      <w:bookmarkStart w:id="3" w:name="p3"/>
      <w:bookmarkEnd w:id="3"/>
    </w:p>
    <w:p w:rsidR="00CC0C86" w:rsidRPr="00CC0C86" w:rsidRDefault="00CC0C86" w:rsidP="00CC0C86">
      <w:pPr>
        <w:shd w:val="clear" w:color="auto" w:fill="FFFFFF"/>
        <w:spacing w:after="120" w:line="300" w:lineRule="atLeast"/>
        <w:textAlignment w:val="baseline"/>
        <w:outlineLvl w:val="2"/>
        <w:rPr>
          <w:rFonts w:ascii="Arial" w:eastAsia="Times New Roman" w:hAnsi="Arial" w:cs="Arial"/>
          <w:b/>
          <w:bCs/>
          <w:caps/>
          <w:color w:val="B82841"/>
          <w:sz w:val="27"/>
          <w:szCs w:val="27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B82841"/>
          <w:sz w:val="27"/>
          <w:szCs w:val="27"/>
          <w:lang w:eastAsia="ru-RU"/>
        </w:rPr>
        <w:t>КОММЕНТАРИЙ ЭКСПЕРТА</w:t>
      </w:r>
    </w:p>
    <w:p w:rsidR="00CC0C86" w:rsidRPr="00CC0C86" w:rsidRDefault="00CC0C86" w:rsidP="00CC0C86">
      <w:pPr>
        <w:shd w:val="clear" w:color="auto" w:fill="FFFFFF"/>
        <w:spacing w:after="150" w:line="255" w:lineRule="atLeast"/>
        <w:textAlignment w:val="baseline"/>
        <w:rPr>
          <w:rFonts w:ascii="inherit" w:eastAsia="Times New Roman" w:hAnsi="inherit" w:cs="Arial"/>
          <w:caps/>
          <w:color w:val="000000"/>
          <w:sz w:val="20"/>
          <w:szCs w:val="20"/>
          <w:lang w:eastAsia="ru-RU"/>
        </w:rPr>
      </w:pPr>
      <w:r w:rsidRPr="00CC0C86">
        <w:rPr>
          <w:rFonts w:ascii="inherit" w:eastAsia="Times New Roman" w:hAnsi="inherit" w:cs="Arial"/>
          <w:b/>
          <w:bCs/>
          <w:caps/>
          <w:color w:val="000000"/>
          <w:sz w:val="20"/>
          <w:szCs w:val="20"/>
          <w:bdr w:val="none" w:sz="0" w:space="0" w:color="auto" w:frame="1"/>
          <w:lang w:eastAsia="ru-RU"/>
        </w:rPr>
        <w:t>ДМИТРИЙ ГОРДЕЕВ, </w:t>
      </w:r>
      <w:r w:rsidRPr="00CC0C86">
        <w:rPr>
          <w:rFonts w:ascii="inherit" w:eastAsia="Times New Roman" w:hAnsi="inherit" w:cs="Arial"/>
          <w:caps/>
          <w:color w:val="000000"/>
          <w:sz w:val="20"/>
          <w:szCs w:val="20"/>
          <w:lang w:eastAsia="ru-RU"/>
        </w:rPr>
        <w:t>ВЕДУЩИЙ ЮРИСКОНСУЛЬТ НАПРАВЛЕНИЯ «ГОРОДСКОЕ ХОЗЯЙСТВО» ФОНДА «ИНСТИТУТ ЭКОНОМИКИ ГОРОДА»</w:t>
      </w:r>
    </w:p>
    <w:p w:rsidR="00CC0C86" w:rsidRPr="00CC0C86" w:rsidRDefault="00CC0C86" w:rsidP="00CC0C86">
      <w:pPr>
        <w:shd w:val="clear" w:color="auto" w:fill="FFFFFF"/>
        <w:spacing w:after="0" w:line="30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000000"/>
          <w:sz w:val="27"/>
          <w:szCs w:val="27"/>
          <w:lang w:eastAsia="ru-RU"/>
        </w:rPr>
      </w:pPr>
      <w:r w:rsidRPr="00CC0C86">
        <w:rPr>
          <w:rFonts w:ascii="Arial" w:eastAsia="Times New Roman" w:hAnsi="Arial" w:cs="Arial"/>
          <w:b/>
          <w:bCs/>
          <w:caps/>
          <w:color w:val="000000"/>
          <w:sz w:val="27"/>
          <w:szCs w:val="27"/>
          <w:lang w:eastAsia="ru-RU"/>
        </w:rPr>
        <w:t>СОБСТВЕННИКИ ДОЛЖНЫ ОПЛАЧИВАТЬ СОДЕРЖАНИЕ УЗЛА УЧЕТА, ЕСЛИ В ИХ ПОМЕЩЕНИЯХ НЕТ РАДИАТОРОВ?</w:t>
      </w:r>
    </w:p>
    <w:p w:rsidR="00CC0C86" w:rsidRPr="00CC0C86" w:rsidRDefault="00CC0C86" w:rsidP="00CC0C86">
      <w:pPr>
        <w:shd w:val="clear" w:color="auto" w:fill="FFFFFF"/>
        <w:spacing w:after="240" w:line="225" w:lineRule="atLeast"/>
        <w:textAlignment w:val="baseline"/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</w:pPr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Да, должны.</w:t>
      </w:r>
    </w:p>
    <w:p w:rsidR="00CC0C86" w:rsidRPr="00CC0C86" w:rsidRDefault="00CC0C86" w:rsidP="00CC0C86">
      <w:pPr>
        <w:shd w:val="clear" w:color="auto" w:fill="FFFFFF"/>
        <w:spacing w:after="240" w:line="225" w:lineRule="atLeast"/>
        <w:textAlignment w:val="baseline"/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</w:pPr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 xml:space="preserve">Дело в том, что узел </w:t>
      </w:r>
      <w:proofErr w:type="spellStart"/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учета</w:t>
      </w:r>
      <w:proofErr w:type="spellEnd"/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 xml:space="preserve"> тепловой энергии входит в состав общего имущества в МКД. Оплачивать его содержание обязаны все собственники жилых и нежилых помещений в МКД пропорционально их долям в праве общей собственности на общее имущество. Эти расходы собственники несут независимо от наличия обогревающих элементов.</w:t>
      </w:r>
    </w:p>
    <w:p w:rsidR="00CC0C86" w:rsidRPr="00CC0C86" w:rsidRDefault="00CC0C86" w:rsidP="00CC0C86">
      <w:pPr>
        <w:shd w:val="clear" w:color="auto" w:fill="FFFFFF"/>
        <w:spacing w:line="225" w:lineRule="atLeast"/>
        <w:textAlignment w:val="baseline"/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</w:pPr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 xml:space="preserve">Чтобы ответить на вопрос, кто должен нести расходы на содержание узла </w:t>
      </w:r>
      <w:proofErr w:type="spellStart"/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учета</w:t>
      </w:r>
      <w:proofErr w:type="spellEnd"/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 xml:space="preserve"> тепла, нужно выяснить, чья это собственность. Законодатель установил, что ОДПУ включаются в состав общего имущества в МКД (</w:t>
      </w:r>
      <w:hyperlink r:id="rId31" w:anchor="XA00M7C2N3" w:tgtFrame="_blank" w:history="1">
        <w:r w:rsidRPr="00CC0C86">
          <w:rPr>
            <w:rFonts w:ascii="inherit" w:eastAsia="Times New Roman" w:hAnsi="inherit" w:cs="Arial"/>
            <w:b/>
            <w:bCs/>
            <w:color w:val="777491"/>
            <w:sz w:val="18"/>
            <w:szCs w:val="18"/>
            <w:u w:val="single"/>
            <w:bdr w:val="none" w:sz="0" w:space="0" w:color="auto" w:frame="1"/>
            <w:lang w:eastAsia="ru-RU"/>
          </w:rPr>
          <w:t>ч. 1</w:t>
        </w:r>
      </w:hyperlink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 ст. 36 Жилищного кодекса, п. 6 Правил содержания общего имущества в многоквартирном доме</w:t>
      </w:r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bdr w:val="none" w:sz="0" w:space="0" w:color="auto" w:frame="1"/>
          <w:vertAlign w:val="superscript"/>
          <w:lang w:eastAsia="ru-RU"/>
        </w:rPr>
        <w:t>1</w:t>
      </w:r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). А бремя расходов на содержание общего имущества несут собственники помещений в МКД. Формулировка </w:t>
      </w:r>
      <w:hyperlink r:id="rId32" w:anchor="XA00M7O2MI" w:tgtFrame="_blank" w:history="1">
        <w:r w:rsidRPr="00CC0C86">
          <w:rPr>
            <w:rFonts w:ascii="inherit" w:eastAsia="Times New Roman" w:hAnsi="inherit" w:cs="Arial"/>
            <w:b/>
            <w:bCs/>
            <w:color w:val="777491"/>
            <w:sz w:val="18"/>
            <w:szCs w:val="18"/>
            <w:u w:val="single"/>
            <w:bdr w:val="none" w:sz="0" w:space="0" w:color="auto" w:frame="1"/>
            <w:lang w:eastAsia="ru-RU"/>
          </w:rPr>
          <w:t>статьи 39</w:t>
        </w:r>
      </w:hyperlink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 Жилищного кодекса не разделяет собственников ни по каким признакам — они все равны в своих правах и обязанностях. Доля обязательных расходов на содержание общего имущества в МКД зависит от доли в праве общей собственности на общее имущество в доме. Кроме того, условия договора управления устанавливаются одинаковыми для всех собственников (</w:t>
      </w:r>
      <w:hyperlink r:id="rId33" w:anchor="XA00RNG2OR" w:tgtFrame="_blank" w:history="1">
        <w:r w:rsidRPr="00CC0C86">
          <w:rPr>
            <w:rFonts w:ascii="inherit" w:eastAsia="Times New Roman" w:hAnsi="inherit" w:cs="Arial"/>
            <w:b/>
            <w:bCs/>
            <w:color w:val="777491"/>
            <w:sz w:val="18"/>
            <w:szCs w:val="18"/>
            <w:u w:val="single"/>
            <w:bdr w:val="none" w:sz="0" w:space="0" w:color="auto" w:frame="1"/>
            <w:lang w:eastAsia="ru-RU"/>
          </w:rPr>
          <w:t>ч. 4 ст. 162 Жилищного кодекса</w:t>
        </w:r>
      </w:hyperlink>
      <w:r w:rsidRPr="00CC0C86">
        <w:rPr>
          <w:rFonts w:ascii="Arial" w:eastAsia="Times New Roman" w:hAnsi="Arial" w:cs="Arial"/>
          <w:b/>
          <w:bCs/>
          <w:color w:val="777491"/>
          <w:sz w:val="18"/>
          <w:szCs w:val="18"/>
          <w:lang w:eastAsia="ru-RU"/>
        </w:rPr>
        <w:t>). ￼</w:t>
      </w:r>
    </w:p>
    <w:p w:rsidR="00CC0C86" w:rsidRPr="00CC0C86" w:rsidRDefault="00CC0C86" w:rsidP="00CC0C86">
      <w:pPr>
        <w:shd w:val="clear" w:color="auto" w:fill="FFFFFF"/>
        <w:spacing w:after="0" w:line="195" w:lineRule="atLeast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15"/>
          <w:szCs w:val="15"/>
          <w:lang w:eastAsia="ru-RU"/>
        </w:rPr>
      </w:pPr>
      <w:r w:rsidRPr="00CC0C86">
        <w:rPr>
          <w:rFonts w:ascii="inherit" w:eastAsia="Times New Roman" w:hAnsi="inherit" w:cs="Arial"/>
          <w:b/>
          <w:bCs/>
          <w:color w:val="000000"/>
          <w:sz w:val="15"/>
          <w:szCs w:val="15"/>
          <w:bdr w:val="none" w:sz="0" w:space="0" w:color="auto" w:frame="1"/>
          <w:lang w:eastAsia="ru-RU"/>
        </w:rPr>
        <w:t>Сноска 1</w:t>
      </w:r>
    </w:p>
    <w:p w:rsidR="00CC0C86" w:rsidRPr="00CC0C86" w:rsidRDefault="00CC0C86" w:rsidP="00CC0C86">
      <w:pPr>
        <w:shd w:val="clear" w:color="auto" w:fill="FFFFFF"/>
        <w:spacing w:after="0" w:line="195" w:lineRule="atLeast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r w:rsidRPr="00CC0C86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Утверждены </w:t>
      </w:r>
      <w:hyperlink r:id="rId34" w:tgtFrame="_blank" w:history="1">
        <w:r w:rsidRPr="00CC0C86">
          <w:rPr>
            <w:rFonts w:ascii="inherit" w:eastAsia="Times New Roman" w:hAnsi="inherit" w:cs="Arial"/>
            <w:color w:val="777491"/>
            <w:sz w:val="15"/>
            <w:szCs w:val="15"/>
            <w:u w:val="single"/>
            <w:bdr w:val="none" w:sz="0" w:space="0" w:color="auto" w:frame="1"/>
            <w:lang w:eastAsia="ru-RU"/>
          </w:rPr>
          <w:t>постановлением Правительства от 13.08.2006 № 491</w:t>
        </w:r>
      </w:hyperlink>
      <w:r w:rsidRPr="00CC0C86">
        <w:rPr>
          <w:rFonts w:ascii="Arial" w:eastAsia="Times New Roman" w:hAnsi="Arial" w:cs="Arial"/>
          <w:color w:val="000000"/>
          <w:sz w:val="15"/>
          <w:szCs w:val="15"/>
          <w:lang w:eastAsia="ru-RU"/>
        </w:rPr>
        <w:t>.</w:t>
      </w:r>
    </w:p>
    <w:p w:rsidR="00CC0C86" w:rsidRPr="00CC0C86" w:rsidRDefault="00CC0C86" w:rsidP="00CC0C8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CC0C86" w:rsidRPr="00CC0C86" w:rsidRDefault="00CC0C86" w:rsidP="00CC0C86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C0C86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89320" cy="3413199"/>
            <wp:effectExtent l="0" t="0" r="0" b="0"/>
            <wp:docPr id="1" name="Рисунок 1" descr="https://e.profkiosk.ru/service_tbn2/uq5tz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.profkiosk.ru/service_tbn2/uq5tz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910" cy="341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C14" w:rsidRDefault="00916C14"/>
    <w:sectPr w:rsidR="00916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F9"/>
    <w:rsid w:val="00916C14"/>
    <w:rsid w:val="00CC0C86"/>
    <w:rsid w:val="00D9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22F89C-5B31-4C0B-AA3A-9B2857AF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0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C0C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C0C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C0C8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0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0C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C0C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C0C8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jscommentslistenhover">
    <w:name w:val="js_comments_listenhover"/>
    <w:basedOn w:val="a"/>
    <w:rsid w:val="00CC0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right-informer-wr">
    <w:name w:val="comment-right-informer-wr"/>
    <w:basedOn w:val="a0"/>
    <w:rsid w:val="00CC0C86"/>
  </w:style>
  <w:style w:type="character" w:styleId="a3">
    <w:name w:val="Hyperlink"/>
    <w:basedOn w:val="a0"/>
    <w:uiPriority w:val="99"/>
    <w:semiHidden/>
    <w:unhideWhenUsed/>
    <w:rsid w:val="00CC0C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C0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d">
    <w:name w:val="red"/>
    <w:basedOn w:val="a0"/>
    <w:rsid w:val="00CC0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12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55597">
          <w:marLeft w:val="-375"/>
          <w:marRight w:val="-375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5472">
          <w:marLeft w:val="0"/>
          <w:marRight w:val="0"/>
          <w:marTop w:val="0"/>
          <w:marBottom w:val="240"/>
          <w:divBdr>
            <w:top w:val="single" w:sz="48" w:space="0" w:color="B82841"/>
            <w:left w:val="none" w:sz="0" w:space="0" w:color="auto"/>
            <w:bottom w:val="single" w:sz="12" w:space="1" w:color="B82841"/>
            <w:right w:val="none" w:sz="0" w:space="0" w:color="auto"/>
          </w:divBdr>
          <w:divsChild>
            <w:div w:id="118921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47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912621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e.mk-dom.ru/npd-doc.aspx?npmid=99&amp;npid=542613754&amp;anchor=ZA00MAC2MP" TargetMode="External"/><Relationship Id="rId26" Type="http://schemas.openxmlformats.org/officeDocument/2006/relationships/hyperlink" Target="https://e.mk-dom.ru/npd-doc.aspx?npmid=98&amp;npid=23945103" TargetMode="External"/><Relationship Id="rId21" Type="http://schemas.openxmlformats.org/officeDocument/2006/relationships/image" Target="media/image4.png"/><Relationship Id="rId34" Type="http://schemas.openxmlformats.org/officeDocument/2006/relationships/hyperlink" Target="https://e.mk-dom.ru/npd-doc.aspx?npmid=99&amp;npid=901991977" TargetMode="External"/><Relationship Id="rId7" Type="http://schemas.openxmlformats.org/officeDocument/2006/relationships/hyperlink" Target="https://e.mk-dom.ru/npd-doc.aspx?npmid=99&amp;npid=542613911&amp;anchor=ZAP1TBI3B3" TargetMode="External"/><Relationship Id="rId12" Type="http://schemas.openxmlformats.org/officeDocument/2006/relationships/hyperlink" Target="https://e.profkiosk.ru/eServices/service_content/file/1f3492be-45e1-4b8a-b828-2547bd97ebab.rtf;Zapros%20v%20municipalitet.rtf" TargetMode="External"/><Relationship Id="rId17" Type="http://schemas.openxmlformats.org/officeDocument/2006/relationships/hyperlink" Target="https://e.mk-dom.ru/npd-doc.aspx?npmid=99&amp;npid=542613754" TargetMode="External"/><Relationship Id="rId25" Type="http://schemas.openxmlformats.org/officeDocument/2006/relationships/hyperlink" Target="https://e.mk-dom.ru/npd-doc.aspx?npmid=99&amp;npid=902227764" TargetMode="External"/><Relationship Id="rId33" Type="http://schemas.openxmlformats.org/officeDocument/2006/relationships/hyperlink" Target="https://e.mk-dom.ru/npd-doc.aspx?npmid=99&amp;npid=542613911&amp;anchor=XA00RNG2O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.mk-dom.ru/npd-doc.aspx?npmid=96&amp;npid=420379646" TargetMode="External"/><Relationship Id="rId20" Type="http://schemas.openxmlformats.org/officeDocument/2006/relationships/image" Target="media/image3.png"/><Relationship Id="rId29" Type="http://schemas.openxmlformats.org/officeDocument/2006/relationships/hyperlink" Target="https://e.mk-dom.ru/npd-doc.aspx?npmid=99&amp;npid=542613911&amp;anchor=ZAP1TBI3B3" TargetMode="External"/><Relationship Id="rId1" Type="http://schemas.openxmlformats.org/officeDocument/2006/relationships/styles" Target="styles.xml"/><Relationship Id="rId6" Type="http://schemas.openxmlformats.org/officeDocument/2006/relationships/hyperlink" Target="https://e.mk-dom.ru/npd-doc.aspx?npmid=99&amp;npid=902227764&amp;anchor=ZAP239G3I1" TargetMode="External"/><Relationship Id="rId11" Type="http://schemas.openxmlformats.org/officeDocument/2006/relationships/hyperlink" Target="https://e.mk-dom.ru/npd-doc.aspx?npmid=99&amp;npid=420346252" TargetMode="External"/><Relationship Id="rId24" Type="http://schemas.openxmlformats.org/officeDocument/2006/relationships/hyperlink" Target="https://e.mk-dom.ru/npd-doc.aspx?npmid=98&amp;npid=23748820" TargetMode="External"/><Relationship Id="rId32" Type="http://schemas.openxmlformats.org/officeDocument/2006/relationships/hyperlink" Target="https://e.mk-dom.ru/npd-doc.aspx?npmid=99&amp;npid=542613911&amp;anchor=XA00M7O2MI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e.mk-dom.ru/npd-doc.aspx?npmid=99&amp;npid=902280037&amp;anchor=XA00MB62MS" TargetMode="External"/><Relationship Id="rId15" Type="http://schemas.openxmlformats.org/officeDocument/2006/relationships/hyperlink" Target="https://e.mk-dom.ru/npd-doc.aspx?npmid=96&amp;npid=420379646" TargetMode="External"/><Relationship Id="rId23" Type="http://schemas.openxmlformats.org/officeDocument/2006/relationships/hyperlink" Target="https://e.mk-dom.ru/npd-doc.aspx?npmid=98&amp;npid=11206964" TargetMode="External"/><Relationship Id="rId28" Type="http://schemas.openxmlformats.org/officeDocument/2006/relationships/hyperlink" Target="https://e.mk-dom.ru/npd-doc.aspx?npmid=99&amp;npid=902227764&amp;anchor=ZAP239G3I1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e.mk-dom.ru/npd-doc.aspx?npmid=99&amp;npid=542613754&amp;anchor=ZAP1UHG3CE" TargetMode="External"/><Relationship Id="rId31" Type="http://schemas.openxmlformats.org/officeDocument/2006/relationships/hyperlink" Target="https://e.mk-dom.ru/npd-doc.aspx?npmid=99&amp;npid=542613911&amp;anchor=XA00M7C2N3" TargetMode="External"/><Relationship Id="rId4" Type="http://schemas.openxmlformats.org/officeDocument/2006/relationships/hyperlink" Target="https://e.mk-dom.ru/npd-doc.aspx?npmid=99&amp;npid=902280037" TargetMode="External"/><Relationship Id="rId9" Type="http://schemas.openxmlformats.org/officeDocument/2006/relationships/hyperlink" Target="https://e.profkiosk.ru/eServices/service_content/file/6d0b166c-b924-423e-b495-31b8ca2f7785.rtf;Uvedomlenie%20sobstvennika.rtf" TargetMode="External"/><Relationship Id="rId14" Type="http://schemas.openxmlformats.org/officeDocument/2006/relationships/hyperlink" Target="https://e.mk-dom.ru/npd-doc.aspx?npmid=99&amp;npid=542612537&amp;anchor=XA00MLM2OL" TargetMode="External"/><Relationship Id="rId22" Type="http://schemas.openxmlformats.org/officeDocument/2006/relationships/hyperlink" Target="https://e.mk-dom.ru/npd-doc.aspx?npmid=99&amp;npid=420316801&amp;anchor=XA00M902N9" TargetMode="External"/><Relationship Id="rId27" Type="http://schemas.openxmlformats.org/officeDocument/2006/relationships/hyperlink" Target="https://e.mk-dom.ru/npd-doc.aspx?npmid=99&amp;npid=902280037" TargetMode="External"/><Relationship Id="rId30" Type="http://schemas.openxmlformats.org/officeDocument/2006/relationships/hyperlink" Target="https://e.mk-dom.ru/npd-doc.aspx?npmid=99&amp;npid=902227764" TargetMode="External"/><Relationship Id="rId35" Type="http://schemas.openxmlformats.org/officeDocument/2006/relationships/image" Target="media/image5.png"/><Relationship Id="rId8" Type="http://schemas.openxmlformats.org/officeDocument/2006/relationships/hyperlink" Target="https://e.mk-dom.ru/npd-doc.aspx?npmid=99&amp;npid=542607411&amp;anchor=ZAP2JFC3OS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2208</Words>
  <Characters>12586</Characters>
  <Application>Microsoft Office Word</Application>
  <DocSecurity>0</DocSecurity>
  <Lines>104</Lines>
  <Paragraphs>29</Paragraphs>
  <ScaleCrop>false</ScaleCrop>
  <Company/>
  <LinksUpToDate>false</LinksUpToDate>
  <CharactersWithSpaces>14765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</dc:creator>
  <cp:keywords/>
  <dc:description/>
  <cp:lastModifiedBy>тимур</cp:lastModifiedBy>
  <cp:revision>2</cp:revision>
  <dcterms:created xsi:type="dcterms:W3CDTF">2018-01-10T04:33:00Z</dcterms:created>
  <dcterms:modified xsi:type="dcterms:W3CDTF">2018-01-10T04:34:00Z</dcterms:modified>
</cp:coreProperties>
</file>