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F20" w:rsidRPr="00695C60" w:rsidRDefault="00536F20" w:rsidP="00536F20">
      <w:pPr>
        <w:pStyle w:val="ConsPlusTitle"/>
        <w:jc w:val="right"/>
        <w:outlineLvl w:val="0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536F20" w:rsidRDefault="00536F20" w:rsidP="00536F20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36F20" w:rsidRDefault="00536F20" w:rsidP="00536F20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36F20" w:rsidRDefault="00536F20" w:rsidP="00536F20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36F20" w:rsidRDefault="00536F20" w:rsidP="00536F20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36F20" w:rsidRPr="00695C60" w:rsidRDefault="00536F20" w:rsidP="00536F20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95C60">
        <w:rPr>
          <w:rFonts w:ascii="Times New Roman" w:hAnsi="Times New Roman" w:cs="Times New Roman"/>
          <w:sz w:val="28"/>
          <w:szCs w:val="28"/>
        </w:rPr>
        <w:t>ПРАВИТЕЛЬСТВО РОССИЙСКОЙ ФЕДЕРАЦИИ</w:t>
      </w:r>
    </w:p>
    <w:p w:rsidR="00536F20" w:rsidRPr="00695C60" w:rsidRDefault="00536F20" w:rsidP="00536F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36F20" w:rsidRPr="000D7305" w:rsidRDefault="00536F20" w:rsidP="00536F2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D7305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:rsidR="00536F20" w:rsidRPr="000D7305" w:rsidRDefault="00536F20" w:rsidP="00536F20">
      <w:pPr>
        <w:pStyle w:val="ConsPlusTitle"/>
        <w:jc w:val="center"/>
        <w:rPr>
          <w:rFonts w:ascii="Times New Roman" w:hAnsi="Times New Roman" w:cs="Times New Roman"/>
          <w:sz w:val="48"/>
          <w:szCs w:val="48"/>
        </w:rPr>
      </w:pPr>
    </w:p>
    <w:p w:rsidR="00536F20" w:rsidRPr="00695C60" w:rsidRDefault="00536F20" w:rsidP="00536F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95C60">
        <w:rPr>
          <w:rFonts w:ascii="Times New Roman" w:hAnsi="Times New Roman" w:cs="Times New Roman"/>
          <w:sz w:val="28"/>
          <w:szCs w:val="28"/>
        </w:rPr>
        <w:t>от «___» ___________ 201</w:t>
      </w:r>
      <w:r w:rsidRPr="006B4770">
        <w:rPr>
          <w:rFonts w:ascii="Times New Roman" w:hAnsi="Times New Roman" w:cs="Times New Roman"/>
          <w:sz w:val="28"/>
          <w:szCs w:val="28"/>
        </w:rPr>
        <w:t>8</w:t>
      </w:r>
      <w:r w:rsidRPr="00695C60">
        <w:rPr>
          <w:rFonts w:ascii="Times New Roman" w:hAnsi="Times New Roman" w:cs="Times New Roman"/>
          <w:sz w:val="28"/>
          <w:szCs w:val="28"/>
        </w:rPr>
        <w:t xml:space="preserve"> г. № ____</w:t>
      </w:r>
    </w:p>
    <w:p w:rsidR="00536F20" w:rsidRPr="00695C60" w:rsidRDefault="00536F20" w:rsidP="00536F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36F20" w:rsidRPr="00695C60" w:rsidRDefault="00536F20" w:rsidP="00536F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36F20" w:rsidRDefault="00536F20" w:rsidP="00536F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67D4A">
        <w:rPr>
          <w:rFonts w:ascii="Times New Roman" w:hAnsi="Times New Roman" w:cs="Times New Roman"/>
          <w:sz w:val="28"/>
          <w:szCs w:val="28"/>
        </w:rPr>
        <w:t xml:space="preserve"> коммерческом учете тепловой энергии, теплоносителя </w:t>
      </w:r>
    </w:p>
    <w:p w:rsidR="00536F20" w:rsidRPr="000D7305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72"/>
          <w:szCs w:val="72"/>
        </w:rPr>
      </w:pPr>
    </w:p>
    <w:p w:rsidR="00536F20" w:rsidRPr="00695C6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5C60">
        <w:rPr>
          <w:rFonts w:ascii="Times New Roman" w:hAnsi="Times New Roman"/>
          <w:sz w:val="28"/>
          <w:szCs w:val="28"/>
        </w:rPr>
        <w:t xml:space="preserve">В соответствии с </w:t>
      </w:r>
      <w:r w:rsidRPr="00C67D4A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C67D4A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C67D4A">
        <w:rPr>
          <w:rFonts w:ascii="Times New Roman" w:hAnsi="Times New Roman"/>
          <w:sz w:val="28"/>
          <w:szCs w:val="28"/>
        </w:rPr>
        <w:t xml:space="preserve"> от 27 июля 2013 г. </w:t>
      </w:r>
      <w:r w:rsidRPr="00C67D4A">
        <w:rPr>
          <w:rFonts w:ascii="Times New Roman" w:hAnsi="Times New Roman"/>
          <w:sz w:val="28"/>
          <w:szCs w:val="28"/>
        </w:rPr>
        <w:br/>
        <w:t>№ 190-ФЗ «О теплоснабжении»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5C60">
        <w:rPr>
          <w:rFonts w:ascii="Times New Roman" w:hAnsi="Times New Roman"/>
          <w:sz w:val="28"/>
          <w:szCs w:val="28"/>
        </w:rPr>
        <w:t xml:space="preserve">Правительство Российской Федерации </w:t>
      </w:r>
      <w:r>
        <w:rPr>
          <w:rFonts w:ascii="Times New Roman" w:hAnsi="Times New Roman"/>
          <w:sz w:val="28"/>
          <w:szCs w:val="28"/>
        </w:rPr>
        <w:br/>
      </w:r>
      <w:r w:rsidRPr="000D7305">
        <w:rPr>
          <w:rFonts w:ascii="Times New Roman" w:hAnsi="Times New Roman"/>
          <w:b/>
          <w:sz w:val="28"/>
          <w:szCs w:val="28"/>
        </w:rPr>
        <w:t xml:space="preserve">п о с </w:t>
      </w:r>
      <w:proofErr w:type="gramStart"/>
      <w:r w:rsidRPr="000D7305">
        <w:rPr>
          <w:rFonts w:ascii="Times New Roman" w:hAnsi="Times New Roman"/>
          <w:b/>
          <w:sz w:val="28"/>
          <w:szCs w:val="28"/>
        </w:rPr>
        <w:t>т</w:t>
      </w:r>
      <w:proofErr w:type="gramEnd"/>
      <w:r w:rsidRPr="000D7305">
        <w:rPr>
          <w:rFonts w:ascii="Times New Roman" w:hAnsi="Times New Roman"/>
          <w:b/>
          <w:sz w:val="28"/>
          <w:szCs w:val="28"/>
        </w:rPr>
        <w:t xml:space="preserve"> а н о в л я е т:</w:t>
      </w:r>
    </w:p>
    <w:p w:rsidR="00536F2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695C60">
        <w:rPr>
          <w:rFonts w:ascii="Times New Roman" w:hAnsi="Times New Roman"/>
          <w:sz w:val="28"/>
          <w:szCs w:val="28"/>
        </w:rPr>
        <w:t>Утвердить прилагаем</w:t>
      </w:r>
      <w:r>
        <w:rPr>
          <w:rFonts w:ascii="Times New Roman" w:hAnsi="Times New Roman"/>
          <w:sz w:val="28"/>
          <w:szCs w:val="28"/>
        </w:rPr>
        <w:t>ы</w:t>
      </w:r>
      <w:r w:rsidRPr="00695C60">
        <w:rPr>
          <w:rFonts w:ascii="Times New Roman" w:hAnsi="Times New Roman"/>
          <w:sz w:val="28"/>
          <w:szCs w:val="28"/>
        </w:rPr>
        <w:t xml:space="preserve">е </w:t>
      </w:r>
      <w:r w:rsidRPr="00C67D4A">
        <w:rPr>
          <w:rFonts w:ascii="Times New Roman" w:hAnsi="Times New Roman"/>
          <w:sz w:val="28"/>
          <w:szCs w:val="28"/>
        </w:rPr>
        <w:t>Правила коммерческого учета тепловой энергии, теплоносителя</w:t>
      </w:r>
      <w:r w:rsidRPr="00695C60">
        <w:rPr>
          <w:rFonts w:ascii="Times New Roman" w:hAnsi="Times New Roman"/>
          <w:sz w:val="28"/>
          <w:szCs w:val="28"/>
        </w:rPr>
        <w:t>.</w:t>
      </w:r>
    </w:p>
    <w:p w:rsidR="00536F20" w:rsidRPr="00E16C72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Министерству строительства и жилищно-коммунального хозяйства Российской Федерации в </w:t>
      </w:r>
      <w:r w:rsidRPr="00E16C72">
        <w:rPr>
          <w:rFonts w:ascii="Times New Roman" w:hAnsi="Times New Roman"/>
          <w:sz w:val="28"/>
          <w:szCs w:val="28"/>
        </w:rPr>
        <w:t>3-месячный срок</w:t>
      </w:r>
      <w:r>
        <w:rPr>
          <w:rFonts w:ascii="Times New Roman" w:hAnsi="Times New Roman"/>
          <w:sz w:val="28"/>
          <w:szCs w:val="28"/>
        </w:rPr>
        <w:t xml:space="preserve"> привести Методику </w:t>
      </w:r>
      <w:r w:rsidRPr="00E16C72">
        <w:rPr>
          <w:rFonts w:ascii="Times New Roman" w:hAnsi="Times New Roman"/>
          <w:sz w:val="28"/>
          <w:szCs w:val="28"/>
        </w:rPr>
        <w:t>осуществления коммерческого учета тепловой энергии, теплоносител</w:t>
      </w:r>
      <w:r>
        <w:rPr>
          <w:rFonts w:ascii="Times New Roman" w:hAnsi="Times New Roman"/>
          <w:sz w:val="28"/>
          <w:szCs w:val="28"/>
        </w:rPr>
        <w:t xml:space="preserve">я, утвержденную приказом Минстроя России от </w:t>
      </w:r>
      <w:r w:rsidRPr="00E16C72">
        <w:rPr>
          <w:rFonts w:ascii="Times New Roman" w:hAnsi="Times New Roman"/>
          <w:sz w:val="28"/>
          <w:szCs w:val="28"/>
        </w:rPr>
        <w:t xml:space="preserve">17 марта 2014 г. </w:t>
      </w:r>
      <w:r>
        <w:rPr>
          <w:rFonts w:ascii="Times New Roman" w:hAnsi="Times New Roman"/>
          <w:sz w:val="28"/>
          <w:szCs w:val="28"/>
        </w:rPr>
        <w:t>№</w:t>
      </w:r>
      <w:r w:rsidRPr="00E16C72">
        <w:rPr>
          <w:rFonts w:ascii="Times New Roman" w:hAnsi="Times New Roman"/>
          <w:sz w:val="28"/>
          <w:szCs w:val="28"/>
        </w:rPr>
        <w:t xml:space="preserve"> 99/</w:t>
      </w:r>
      <w:proofErr w:type="spellStart"/>
      <w:r w:rsidRPr="00E16C72">
        <w:rPr>
          <w:rFonts w:ascii="Times New Roman" w:hAnsi="Times New Roman"/>
          <w:sz w:val="28"/>
          <w:szCs w:val="28"/>
        </w:rPr>
        <w:t>пр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E16C72">
        <w:rPr>
          <w:rFonts w:ascii="Times New Roman" w:hAnsi="Times New Roman"/>
          <w:sz w:val="28"/>
          <w:szCs w:val="28"/>
        </w:rPr>
        <w:t>в соответствие с настоящим постановлением.</w:t>
      </w:r>
    </w:p>
    <w:p w:rsidR="00536F2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Признать утратившим силу постановление </w:t>
      </w:r>
      <w:r w:rsidRPr="00695C60">
        <w:rPr>
          <w:rFonts w:ascii="Times New Roman" w:hAnsi="Times New Roman"/>
          <w:sz w:val="28"/>
          <w:szCs w:val="28"/>
        </w:rPr>
        <w:t>Правительств</w:t>
      </w:r>
      <w:r>
        <w:rPr>
          <w:rFonts w:ascii="Times New Roman" w:hAnsi="Times New Roman"/>
          <w:sz w:val="28"/>
          <w:szCs w:val="28"/>
        </w:rPr>
        <w:t>а</w:t>
      </w:r>
      <w:r w:rsidRPr="00695C60">
        <w:rPr>
          <w:rFonts w:ascii="Times New Roman" w:hAnsi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/>
          <w:sz w:val="28"/>
          <w:szCs w:val="28"/>
        </w:rPr>
        <w:t xml:space="preserve"> от 18 ноября 2013 г. № 1034 «О коммерческом учете тепловой энергии, теплоносителя» </w:t>
      </w:r>
      <w:r w:rsidRPr="00C165AC">
        <w:rPr>
          <w:rFonts w:ascii="Times New Roman" w:hAnsi="Times New Roman"/>
          <w:sz w:val="28"/>
          <w:szCs w:val="28"/>
        </w:rPr>
        <w:t xml:space="preserve">(Собрание законодательства </w:t>
      </w:r>
      <w:r>
        <w:rPr>
          <w:rFonts w:ascii="Times New Roman" w:hAnsi="Times New Roman"/>
          <w:sz w:val="28"/>
          <w:szCs w:val="28"/>
        </w:rPr>
        <w:br/>
      </w:r>
      <w:r w:rsidRPr="00C165AC">
        <w:rPr>
          <w:rFonts w:ascii="Times New Roman" w:hAnsi="Times New Roman"/>
          <w:sz w:val="28"/>
          <w:szCs w:val="28"/>
        </w:rPr>
        <w:t>Российской Ф</w:t>
      </w:r>
      <w:r>
        <w:rPr>
          <w:rFonts w:ascii="Times New Roman" w:hAnsi="Times New Roman"/>
          <w:sz w:val="28"/>
          <w:szCs w:val="28"/>
        </w:rPr>
        <w:t>едерации, 2013, № 47, ст. 6114; 2017, №</w:t>
      </w:r>
      <w:r w:rsidRPr="00563A63">
        <w:rPr>
          <w:rFonts w:ascii="Times New Roman" w:hAnsi="Times New Roman"/>
          <w:sz w:val="28"/>
          <w:szCs w:val="28"/>
        </w:rPr>
        <w:t xml:space="preserve"> 38, ст. 5626</w:t>
      </w:r>
      <w:r>
        <w:rPr>
          <w:rFonts w:ascii="Times New Roman" w:hAnsi="Times New Roman"/>
          <w:sz w:val="28"/>
          <w:szCs w:val="28"/>
        </w:rPr>
        <w:t>).</w:t>
      </w:r>
    </w:p>
    <w:p w:rsidR="00536F2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Признать утратившим силу </w:t>
      </w:r>
      <w:r w:rsidRPr="00ED01C6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ункт </w:t>
      </w:r>
      <w:r w:rsidRPr="00ED01C6">
        <w:rPr>
          <w:rFonts w:ascii="Times New Roman" w:hAnsi="Times New Roman"/>
          <w:sz w:val="28"/>
          <w:szCs w:val="28"/>
        </w:rPr>
        <w:t>2 изменений, которые вносятся в акты Правительства Российской Федерации в части оптимизации порядка подключения к системам теплоснабжения, утв</w:t>
      </w:r>
      <w:r>
        <w:rPr>
          <w:rFonts w:ascii="Times New Roman" w:hAnsi="Times New Roman"/>
          <w:sz w:val="28"/>
          <w:szCs w:val="28"/>
        </w:rPr>
        <w:t>ержденных</w:t>
      </w:r>
      <w:r w:rsidRPr="00ED01C6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9 сентября 2017 г. </w:t>
      </w:r>
      <w:r>
        <w:rPr>
          <w:rFonts w:ascii="Times New Roman" w:hAnsi="Times New Roman"/>
          <w:sz w:val="28"/>
          <w:szCs w:val="28"/>
        </w:rPr>
        <w:t>№</w:t>
      </w:r>
      <w:r w:rsidRPr="00ED01C6">
        <w:rPr>
          <w:rFonts w:ascii="Times New Roman" w:hAnsi="Times New Roman"/>
          <w:sz w:val="28"/>
          <w:szCs w:val="28"/>
        </w:rPr>
        <w:t xml:space="preserve"> 1089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65AC">
        <w:rPr>
          <w:rFonts w:ascii="Times New Roman" w:hAnsi="Times New Roman"/>
          <w:sz w:val="28"/>
          <w:szCs w:val="28"/>
        </w:rPr>
        <w:t>(Собрание законодательства Российской Ф</w:t>
      </w:r>
      <w:r>
        <w:rPr>
          <w:rFonts w:ascii="Times New Roman" w:hAnsi="Times New Roman"/>
          <w:sz w:val="28"/>
          <w:szCs w:val="28"/>
        </w:rPr>
        <w:t>едерации, 2017, №</w:t>
      </w:r>
      <w:r w:rsidRPr="00563A63">
        <w:rPr>
          <w:rFonts w:ascii="Times New Roman" w:hAnsi="Times New Roman"/>
          <w:sz w:val="28"/>
          <w:szCs w:val="28"/>
        </w:rPr>
        <w:t xml:space="preserve"> 38, ст. 5626</w:t>
      </w:r>
      <w:r>
        <w:rPr>
          <w:rFonts w:ascii="Times New Roman" w:hAnsi="Times New Roman"/>
          <w:sz w:val="28"/>
          <w:szCs w:val="28"/>
        </w:rPr>
        <w:t>).</w:t>
      </w:r>
    </w:p>
    <w:p w:rsidR="00536F2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733E17">
        <w:rPr>
          <w:rFonts w:ascii="Times New Roman" w:hAnsi="Times New Roman"/>
          <w:sz w:val="28"/>
          <w:szCs w:val="28"/>
        </w:rPr>
        <w:t xml:space="preserve">Настоящее </w:t>
      </w:r>
      <w:r>
        <w:rPr>
          <w:rFonts w:ascii="Times New Roman" w:hAnsi="Times New Roman"/>
          <w:sz w:val="28"/>
          <w:szCs w:val="28"/>
        </w:rPr>
        <w:t>п</w:t>
      </w:r>
      <w:r w:rsidRPr="00733E17">
        <w:rPr>
          <w:rFonts w:ascii="Times New Roman" w:hAnsi="Times New Roman"/>
          <w:sz w:val="28"/>
          <w:szCs w:val="28"/>
        </w:rPr>
        <w:t xml:space="preserve">остановление вступает в силу по истечении </w:t>
      </w:r>
      <w:r>
        <w:rPr>
          <w:rFonts w:ascii="Times New Roman" w:hAnsi="Times New Roman"/>
          <w:sz w:val="28"/>
          <w:szCs w:val="28"/>
        </w:rPr>
        <w:t>трех месяцев</w:t>
      </w:r>
      <w:r w:rsidRPr="00733E17">
        <w:rPr>
          <w:rFonts w:ascii="Times New Roman" w:hAnsi="Times New Roman"/>
          <w:sz w:val="28"/>
          <w:szCs w:val="28"/>
        </w:rPr>
        <w:t xml:space="preserve">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536F2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6F2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6F2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6F20" w:rsidRPr="00695C60" w:rsidRDefault="00536F20" w:rsidP="00536F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95C60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536F20" w:rsidRDefault="00536F20" w:rsidP="00536F20">
      <w:pPr>
        <w:widowControl w:val="0"/>
        <w:tabs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95C60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ab/>
      </w:r>
      <w:r w:rsidRPr="00695C60">
        <w:rPr>
          <w:rFonts w:ascii="Times New Roman" w:hAnsi="Times New Roman"/>
          <w:sz w:val="28"/>
          <w:szCs w:val="28"/>
        </w:rPr>
        <w:t>Д. Медведев</w:t>
      </w:r>
    </w:p>
    <w:p w:rsidR="00536F20" w:rsidRDefault="00536F20" w:rsidP="00536F2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36F20" w:rsidRDefault="00536F20">
      <w:pPr>
        <w:spacing w:after="160" w:line="259" w:lineRule="auto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142E9C" w:rsidRPr="00F50F3A" w:rsidRDefault="00142E9C" w:rsidP="00142E9C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/>
          <w:color w:val="000000" w:themeColor="text1"/>
          <w:sz w:val="28"/>
          <w:szCs w:val="28"/>
        </w:rPr>
        <w:t>УТВЕРЖДЕНЫ</w:t>
      </w:r>
    </w:p>
    <w:p w:rsidR="00142E9C" w:rsidRPr="00F50F3A" w:rsidRDefault="00142E9C" w:rsidP="00142E9C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</w:t>
      </w:r>
    </w:p>
    <w:p w:rsidR="00142E9C" w:rsidRPr="00F50F3A" w:rsidRDefault="00142E9C" w:rsidP="00142E9C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/>
          <w:color w:val="000000" w:themeColor="text1"/>
          <w:sz w:val="28"/>
          <w:szCs w:val="28"/>
        </w:rPr>
        <w:t>Российской Федерации</w:t>
      </w:r>
    </w:p>
    <w:p w:rsidR="00142E9C" w:rsidRPr="00F50F3A" w:rsidRDefault="00142E9C" w:rsidP="00142E9C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/>
          <w:color w:val="000000" w:themeColor="text1"/>
          <w:sz w:val="28"/>
          <w:szCs w:val="28"/>
        </w:rPr>
        <w:t>от «____» ________ 201</w:t>
      </w:r>
      <w:r w:rsidR="00D7355A" w:rsidRPr="00F50F3A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F50F3A">
        <w:rPr>
          <w:rFonts w:ascii="Times New Roman" w:hAnsi="Times New Roman"/>
          <w:color w:val="000000" w:themeColor="text1"/>
          <w:sz w:val="28"/>
          <w:szCs w:val="28"/>
        </w:rPr>
        <w:t xml:space="preserve"> г. № ___</w:t>
      </w:r>
    </w:p>
    <w:p w:rsidR="00142E9C" w:rsidRPr="00F50F3A" w:rsidRDefault="00142E9C" w:rsidP="00142E9C">
      <w:pPr>
        <w:pStyle w:val="ConsPlusNormal"/>
        <w:spacing w:line="300" w:lineRule="exact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142E9C" w:rsidRPr="00F50F3A" w:rsidRDefault="00142E9C" w:rsidP="00142E9C">
      <w:pPr>
        <w:pStyle w:val="ConsPlusNormal"/>
        <w:spacing w:line="300" w:lineRule="exact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142E9C" w:rsidRPr="00F50F3A" w:rsidRDefault="00142E9C" w:rsidP="00142E9C">
      <w:pPr>
        <w:pStyle w:val="ConsPlusNormal"/>
        <w:spacing w:line="300" w:lineRule="exact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2D3978" w:rsidRPr="00F50F3A" w:rsidRDefault="00B178A2" w:rsidP="002D397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P28"/>
      <w:bookmarkEnd w:id="1"/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Правила коммерческого учета тепловой энергии, теплоносителя</w:t>
      </w:r>
    </w:p>
    <w:p w:rsidR="00B178A2" w:rsidRPr="00F50F3A" w:rsidRDefault="00B178A2" w:rsidP="002D397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3978" w:rsidRPr="00F50F3A" w:rsidRDefault="002D3978" w:rsidP="002D3978">
      <w:pPr>
        <w:pStyle w:val="ConsPlusTitle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I. Общие положения</w:t>
      </w:r>
    </w:p>
    <w:p w:rsidR="002D3978" w:rsidRPr="00F50F3A" w:rsidRDefault="002D3978" w:rsidP="002D3978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2E9C" w:rsidRPr="00F50F3A" w:rsidRDefault="002D3978" w:rsidP="00F24C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Настоящие Правила устанавливают порядок организации коммерческого учета тепловой энергии, теплоносителя</w:t>
      </w:r>
      <w:r w:rsidR="00F24C2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Настоящие Правила обязательны для исполнения всеми юридическими лицами, независимо от их организационно-правовых форм и форм собственности, и физическими лицами</w:t>
      </w:r>
      <w:r w:rsidR="00787D6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являющимися сторонами договора поставки тепловой энергии (мощности) теплоносителя, договора услуг по передаче тепловой энергии, теплоносителя или договора теплоснабжения (далее -договор)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3978" w:rsidRPr="00F50F3A" w:rsidRDefault="00142E9C" w:rsidP="002D397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Учет и распределение тепловой энергии, теплоносителя внутри многоквартирных домов (</w:t>
      </w:r>
      <w:r w:rsidR="004202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после</w:t>
      </w:r>
      <w:r w:rsidR="0008792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коллективного (общедомового) прибора учета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) определяются нормами жилищного законодательства</w:t>
      </w:r>
      <w:r w:rsidR="002D39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3978" w:rsidRPr="00F50F3A" w:rsidRDefault="002D3978" w:rsidP="002D397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142E9C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Методология осуществления коммерческого учета тепловой энергии, теплоносителя определяется Методикой осуществления коммерческого учета тепловой энергии, теплоносителя, утвержденной приказом Министерства строительства и жилищно-коммунального хозяйства Российской Федерации (далее – Методика)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3978" w:rsidRPr="00F50F3A" w:rsidRDefault="002D3978" w:rsidP="002D397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A173A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настоящих Правилах используются понятия, определенные в нормативных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73A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правовых актах Российской Федерации в </w:t>
      </w:r>
      <w:r w:rsidR="004202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сфере</w:t>
      </w:r>
      <w:r w:rsidR="00A173A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теплоснабжения и обеспечения единства измерений, а также следующие понятия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24D87" w:rsidRPr="00F50F3A" w:rsidRDefault="00524D87" w:rsidP="00524D8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"ввод в эксплуатацию узла учета" – </w:t>
      </w:r>
      <w:r w:rsidR="00A173A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процедура проверки соответствия узла учета тепловой энергии, теплоносителя требованиям нормативных правовых актов и проектной документации и оформление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пригодност</w:t>
      </w:r>
      <w:r w:rsidR="00A173A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узла учета к использованию по назначению;</w:t>
      </w:r>
      <w:r w:rsidR="00D6657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A4C4B" w:rsidRPr="00F50F3A" w:rsidRDefault="005A4C4B" w:rsidP="005A4C4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"владелец узла учета" – </w:t>
      </w:r>
      <w:r w:rsidR="004202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юридическое или физическое лицо, в собственности</w:t>
      </w:r>
      <w:r w:rsidR="004202B4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202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(ином законном основании) которого находится узел учета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"вывод тепловой сети" – выход тепловых сетей от источника тепловой энергии в определенном направлении;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"в</w:t>
      </w:r>
      <w:r w:rsidR="00524D8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ычислитель" –</w:t>
      </w:r>
      <w:r w:rsidR="00787D6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составной элемент теплосчетчика, принимающий сигналы от датчиков и обеспечивающий расчет, накопление и архивирование данных о количестве тепловой энергии, количестве и параметрах теплоносителя;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"зависимое присоединение теплопотребляющей установки" – схема подключения теплопотребляющей установки к тепловой сети, при которой теплоноситель из тепловой сети поступает непосредственно в теплопотребляющую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установку;</w:t>
      </w:r>
    </w:p>
    <w:p w:rsidR="00142E9C" w:rsidRPr="00F50F3A" w:rsidRDefault="00142E9C" w:rsidP="00C25E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/>
          <w:color w:val="000000" w:themeColor="text1"/>
          <w:sz w:val="28"/>
          <w:szCs w:val="28"/>
        </w:rPr>
        <w:t xml:space="preserve">"закрытая система теплоснабжения (горячего водоснабжения)" – комплекс технологически связанных между собой инженерных сооружений, предназначенных для теплоснабжения </w:t>
      </w:r>
      <w:r w:rsidR="00C25E7B" w:rsidRPr="00F50F3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горячего водоснабжения </w:t>
      </w:r>
      <w:r w:rsidRPr="00F50F3A">
        <w:rPr>
          <w:rFonts w:ascii="Times New Roman" w:hAnsi="Times New Roman"/>
          <w:color w:val="000000" w:themeColor="text1"/>
          <w:sz w:val="28"/>
          <w:szCs w:val="28"/>
        </w:rPr>
        <w:t xml:space="preserve">без отбора теплоносителя </w:t>
      </w:r>
      <w:r w:rsidR="00087922" w:rsidRPr="00F50F3A">
        <w:rPr>
          <w:rFonts w:ascii="Times New Roman" w:hAnsi="Times New Roman"/>
          <w:color w:val="000000" w:themeColor="text1"/>
          <w:sz w:val="28"/>
          <w:szCs w:val="28"/>
        </w:rPr>
        <w:t xml:space="preserve">(горячей воды) </w:t>
      </w:r>
      <w:r w:rsidRPr="00F50F3A">
        <w:rPr>
          <w:rFonts w:ascii="Times New Roman" w:hAnsi="Times New Roman"/>
          <w:color w:val="000000" w:themeColor="text1"/>
          <w:sz w:val="28"/>
          <w:szCs w:val="28"/>
        </w:rPr>
        <w:t>из тепловой сети;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C25E7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измерительная система"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– совокупность измерительных, связующих,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вычислительных компонентов (в том числе теплосчетчиков), образующих измерительные каналы, и вспомогательных устройств (компонентов измерительной системы), функционирующих как единое целое, являющееся разновидностью средства измерений и соответствующее требованиям законодательства Российской Федерации об обеспечении единства измерений;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"метрологический отказ средства измерений" – выход за установленные пределы метрологическ</w:t>
      </w:r>
      <w:r w:rsidR="00787D6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характеристик средства измерений (диапазон измерений, погрешность измерений и влияющие на нее величины из требований к условиям эксплуатации средства измерений).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"настроечные параметры" – параметры настройки приборов узла учёта тепловой энергии, теплоносителя, применением которых достигается получение корректных результатов измерений параметров теплоносителя и коммерческого учёта тепловой энергии, теплоносителя в условиях конкретного узла учета;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"нормированный диапазон измерения" – диапазон измерения величины от минимального до максимального значения, в котором выполняется совокупность требований точности измерений, заявленных производителем средства измерений и описанных в Методике;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"независимое присоединение теплопотребляющей установки" – схема подключения теплопотребляющей установки к тепловой сети, при которой теплоноситель, поступающий из тепловой сети, проходит через теплообменник, установленный на тепловом пункте, где нагревает вторичный теплоноситель, используемый в дальнейшем в теплопотребляющей установке;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"подпитка" – теплоноситель, дополнительно подаваемый в систему теплоснабжения для восполнения его потребления и потерь;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"прибор учета" – средство измерений</w:t>
      </w:r>
      <w:r w:rsidR="00787D6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9C370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измерительная система, </w:t>
      </w:r>
      <w:r w:rsidR="00787D6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теплосчетчик, вычислитель, расходомер,</w:t>
      </w:r>
      <w:r w:rsidR="009C370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водосчетчик</w:t>
      </w:r>
      <w:r w:rsidR="00787D6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включающее технические устройства, которые выполняют функции измерения величин и их учета: накопление, хранение, отображение измеренных и архивных данных, а также настроечных параметров;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"расход теплоносителя" – объём (масса) теплоносителя, прошедшего через поперечное сечение трубопровода за единицу времени;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"расходомер</w:t>
      </w:r>
      <w:bookmarkStart w:id="2" w:name="_Hlk520884799"/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bookmarkEnd w:id="2"/>
      <w:r w:rsidR="004202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"водосчетчик"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4202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средство измерений (прибор учета), предназначенное для измерений и учета объемного расхода и/или объема теплоносителя, протекающего в трубопроводе через сечение, перпендикулярное направлению потока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"расчетный метод" – совокупность организационных процедур и математических действий по определению количества тепловой энергии, теплоносителя </w:t>
      </w:r>
      <w:r w:rsidR="009C370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 использование расчетных величин</w:t>
      </w:r>
      <w:r w:rsidR="000A37F7" w:rsidRPr="00F50F3A">
        <w:rPr>
          <w:color w:val="000000" w:themeColor="text1"/>
        </w:rPr>
        <w:t xml:space="preserve"> 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 алгоритмов</w:t>
      </w:r>
      <w:r w:rsidR="009C370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определяемых условиями договор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C370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без применения 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фактическ</w:t>
      </w:r>
      <w:r w:rsidR="009C370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результатов измерений </w:t>
      </w:r>
      <w:r w:rsidR="009C370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приборов учета в точке учета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"смежные организации" – организации, владеющие на праве собственности или ином законном основании тепловыми сетями и/или источниками тепловой энергии, имеющими взаимные точки подключения (данное положение применяется к регулированию сходных отношений с участием индивидуальных предпринимателей);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"смежные тепловые сети" – гидравлически связанные между собой тепловые сети, принадлежащие смежным организациям;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"срезка температурного графика" – поддержание постоянной температуры теплоносителя в тепловой сети независимо от температуры наружного воздуха;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"срок службы" – срок службы приборов учета, входящих в состав узла учета тепловой энергии, определяется как больший срок из среднего срока службы прибора учета, указанного в паспорте, документации на прибор учета, или гарантийного срока службы прибора учета;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"теплосчетчик" – средство измерений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(прибор учета)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предназначенное для определения количества тепловой энергии и измерения массы (объема) и параметров теплоносителя, представляющее единую конструкцию или состоящее из отдельных элементов: расходомеров, </w:t>
      </w:r>
      <w:r w:rsidR="00473333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датчиков температуры (давления),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вычислителя</w:t>
      </w:r>
      <w:r w:rsidR="00473333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их комбинаций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"узел учета" – совокупность средств измерений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(приборов учета)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устройств, обеспечивающих измерение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 учет тепловой энергии, массы (объема) теплоносителя, а также контроль и регистрацию параметров теплоносителя в границах, определенных проектом узла учета;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"утечка" – потер</w:t>
      </w:r>
      <w:r w:rsidR="00630F5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теплоносителя через неплотности технологического оборудования, трубопроводов и теплопотребляющих установок;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"функциональный отказ средства измерений" – не относимая к его метрологическому отказу невозможность выполнения средствами измерений функции измерения (механические повреждения, влияющие на результаты измерений, обрыв сигнальных кабелей, отсутствие электропитания, отсутствие теплоносителя, переход пара в насыщенное</w:t>
      </w:r>
      <w:r w:rsidR="002A693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состояние) и (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2A693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функции учета (несанкционированное вмешательство, нарушение обязательных пломб, одностороннее изменение настроек и алгоритмов учета, изменение архивных данных);</w:t>
      </w:r>
    </w:p>
    <w:p w:rsidR="00142E9C" w:rsidRPr="00F50F3A" w:rsidRDefault="00142E9C" w:rsidP="00142E9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"эксплуатация узла учета" – совокупность операций по обслуживанию, ремонту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замене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поверке средств измерений и устройств в составе узла учета тепловой энергии, а также формирование и передачу ведомости учёта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владельцем</w:t>
      </w:r>
      <w:r w:rsidR="0008792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узла учета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другой стороне </w:t>
      </w:r>
      <w:r w:rsidR="008339A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договора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4. Коммерческий учет тепловой энергии, теплоносителя организуется в целях: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определения количества тепловой энергии, теплоносителя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для осуществления расчетов между сторонами договора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контроля качества теплоснабжения и соблюдения режимов потребления тепловой энергии, теплоносителя.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Коммерческий учет тепловой энергии, теплоносителя осуществляется во всех точках учета с помощью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прибор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 учета, устанавливаемых на границе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балансовой принадлежности сетей или максимально приближенных к ней, если договор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37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определена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иная точка учета.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Обязанность установить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приборы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учета тепловой эн</w:t>
      </w:r>
      <w:r w:rsidR="005A4C4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ергии, теплоносителя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определяется в</w:t>
      </w:r>
      <w:r w:rsidR="005A4C4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законодательств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5A4C4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Обязанность установить приборы учета между смежными организациями возлагается на ту организацию, которая в точке учета по подающему трубопроводу получает тепловую энергию, теплоноситель.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случае, если обеими сторонами договора установлены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прибор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ы учета, то приоритет использования в целях расчета между сторонами договора име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приборы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учета стороны договора, имеющей обязанность его установки.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Приборы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учета второй стороны использу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в целях коммерческого учета тепловой энергии, теплоносителя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на период</w:t>
      </w:r>
      <w:r w:rsidR="00334EA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непригодности приборов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</w:t>
      </w:r>
      <w:r w:rsidR="00E3259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а, обладающ</w:t>
      </w:r>
      <w:r w:rsidR="003209F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E3259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приоритетом в использовании в соответствии с настоящим абзацем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отсутствуя технической возможности установить узел учета тепловой энергии, теплоносителя на сетях, принадлежащих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стороне договора на праве собственности или ином законном основании, </w:t>
      </w:r>
      <w:r w:rsidR="0008217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допускается по соглашению сторон установка приборов учета с другой стороны границы балансовой принадлежности тепловых сетей.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Узлы учета, введенные в эксплуатацию до вступления в силу настоящих Правил, могут быть использованы для коммерческого учета тепловой энергии, теплоносителя до </w:t>
      </w:r>
      <w:r w:rsidR="00D9381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 извещения о непригодности</w:t>
      </w:r>
      <w:r w:rsidR="008E32E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поверке</w:t>
      </w:r>
      <w:r w:rsidR="00D9381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 измерений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входящих в состав узла учета.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8. Начиная с 1 сентября 2019 года приборы учета, не отвечающие требованиям настоящих Правил и Методики, не могут устанавливаться на узлах учета вновь вводимых в эксплуатацию, а в существующих узлах учета не могут использоваться при замене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5ED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приборов учета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Теплоснабжающие организации или иные лица не вправе требовать от владельца узла учета установки на узле учета </w:t>
      </w:r>
      <w:r w:rsidR="00D9381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 измерений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или дополнительных устройств, не предусмотренных настоящими Правилами и положениями Методики.</w:t>
      </w:r>
    </w:p>
    <w:p w:rsidR="002A6938" w:rsidRPr="00F50F3A" w:rsidRDefault="002A6938" w:rsidP="002A693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10. Владелец узла учета несет ответственность за надлежащую эксплуатацию узла учета, а также за сбор сведений о показаниях приборов учета, формирование и своевременное представление стороне договора ведомости учета тепловой энергии, теплоносителя за расчетный период (далее - ведомость), в соответствии с условиями договора. Ведомость ф</w:t>
      </w:r>
      <w:r w:rsidR="00D9381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ормируется за расчетный период, численно равный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</w:t>
      </w:r>
      <w:r w:rsidR="00D9381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ому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месяц</w:t>
      </w:r>
      <w:r w:rsidR="00D9381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у,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основании суточного архива измеренных данных приборов учета (измерительных систем) и представляется по окончанию расчетного периода в срок, установленный договором.</w:t>
      </w:r>
    </w:p>
    <w:p w:rsidR="006B023E" w:rsidRPr="00F50F3A" w:rsidRDefault="00D26C19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стороны договорились применять дистанционный сбор данных посредством измерительных систем, то доступ к данным измерительных систем должен быть обеспечен каждой стороне договора 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на условиях, которые определяются договором.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Владелец узла учета 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 письменному запросу второй стороны</w:t>
      </w:r>
      <w:r w:rsidR="0057129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договора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направленному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любым способом, позволяющим подтвердить его получение (если 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иное не определено договором), не позднее чем через </w:t>
      </w:r>
      <w:r w:rsidR="00D26C1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рабочих дня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получения такого запроса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обязан обеспечить в согласованное сторонами время беспрепятственный доступ представителей второй стороны договора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указанных в 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указанном 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запросе,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приборам учета для сверки архивных данных, проверки соблюдения условий эксплуатации и пригодности узла к применению в целях учета, а именно: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 наличия пломб (клейм) поверителя, целостности и читаемости ранее установленных пломб;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срока действия результата поверки средств измерений;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работоспособности каждого канала измерений;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соответствие фактических значений измеряемых параметров нормированному диапазону измерений прибора учета;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д) соответствие фактических настроек тепловычислителя значениям, содержащимся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карте настроечных параметров;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е) соответствие узла учета проектной документации.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12. В случае если в процессе сверки обнаружено расхождение сведений архивных данных приборов учета со сведениями, представленными владельцем узла учета в ведомости, вторая сторона договора составляет акт сверки архивных данных приборов учета, подписываемый представителями сторон договора.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наличия возражений владельца узла учета к результатам сверки, эти возражения указываются в акте сверки и заверяются подписью владельца узла учета.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Акт сверки архивных данных приборов учета является основанием для осуществления перерасчета количества тепловой энергии, объема невозвращенного теплоносителя за период несоответствия архивных данных приборов учета и данных ведомости за расчетный период.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13. При возникновении разногласий между сторонами договора по корректности результатов измерений сторона договора может потребовать от владельца узла учета проведения внеочередной поверки средств измерений.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документально подтвержденного положительного результата внеочередной поверки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 измерений все </w:t>
      </w:r>
      <w:r w:rsidR="00D7704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подтвержденные финансовыми документами затраты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связанные с организацией внеочередной поверки (потеря теплоносителя; демонтаж и монтаж, транспортировка, поверка средств измерений), несет инициатор внеочередной поверки.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14. Организация коммерческого учета тепловой энергии, теплоносителя включает: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 получение технических условий на проектирование узла учета (далее – технические условия);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проектирование и установку узла учета;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ввод в эксплуатацию узла учета;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эксплуатацию узла учета.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15. Выдача технических условий, согласование проектов, пломбирование приборов учета и участие в комиссиях по вводу в эксплуатацию и проверки готовности узлов учета к эксплуатации осуществляется бе</w:t>
      </w:r>
      <w:r w:rsidR="00D26C1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взимания платы, кроме </w:t>
      </w:r>
      <w:r w:rsidR="00D26C1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случаев: необходимости повторной установки пломб по причине их безосновательного нарушения; необходимости повтора процедур ввода в эксплуатацию или проверки готовности узла учета по причине невыполнения владельцем узла учета обнаруженных и обоснованных несоответствий узла учета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4157D2" w:rsidP="008A6310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II. Параметры тепловой энергии, теплоносителя, подлежащие измерению в целях их коммерческого учета и контроля качества теплоснабжения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16. Коммерческому учету подлежат количество тепловой энергии, масса (объём) теплоносителя, а также параметры теплоносителя, используемые в контроле качества теплоснабжения и соблюдения режимов потребления тепловой энергии при отпуске, передаче и потреблении тепловой энергии, теплоносителя.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17. В целях коммерческого учета тепловой энергии, теплоносителя и контроля качества теплоснабжения на узле учета осуществляются измерения: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 расхода теплоносителя в обратном и (или) подающем трубопроводах;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 температуры теплоносителя в подающем и обратном трубопроводах;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 давления теплоносителя в подающем и обратном трубопроводах (в системах теплоснабжения </w:t>
      </w:r>
      <w:r w:rsidR="00CE5E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использующих теплоноситель в виде воды –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</w:t>
      </w:r>
      <w:r w:rsidR="00CE5E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наличии датчиков давления);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 объёма подпитк</w:t>
      </w:r>
      <w:r w:rsidR="00007C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 подпиточного трубопровода);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д) продолжительность периодов непригодности узла учета (средств измерений) к осуществлению коммерческого учета тепловой энергии, теплоносителя;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18. На основе измеренных данных осуществляется регистрация, расчет и архивирование за час, сутки, расчетный период следующих величин: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количество тепловой энергии; 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 масса (объём) теплоносителя, полученного по подающему и подпиточному трубопроводам, возвращенного по обратному трубопроводу (при наличии расходомера на обратном трубопроводе узла учета);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 средние арифметические температуры теплоносителя в подающем и обратном трубопроводах узла учета; 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 средние арифметические давления теплоносителя в подающем и обратном трубопроводах узла учета (при наличии датчиков давления в водяных системах теплоснабжения);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д) объём невозвращенного теплоносителя;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продолжительность периода </w:t>
      </w:r>
      <w:r w:rsidR="00007C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пригодности узла учета к осуществлению коммерческого учета тепловой энергии, теплоносителя.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4157D2" w:rsidP="008A6310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III. Контроль качества теплоснабжения и соблюдения режимов теплопотребления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19. Контроль качества теплоснабжения при поставке, передаче и потреблении тепловой энергии, теплоносителя осуществляется на основании показаний приборов учета, установленных в точке учета и введённых в эксплуатацию в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соответствии с требованиями настоящих Правил.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Претензии сторон к качеству теплоснабжения или несоблюдению режима потребления тепловой энергии должны быть подтверждены соответствующими результатами измерений</w:t>
      </w:r>
      <w:r w:rsidR="00007C81" w:rsidRPr="00F50F3A">
        <w:rPr>
          <w:color w:val="000000" w:themeColor="text1"/>
        </w:rPr>
        <w:t xml:space="preserve"> </w:t>
      </w:r>
      <w:r w:rsidR="00007C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 результатами поверки используемых средств измерений.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20. Параметры качества теплоснабжения и режима потребления тепловой энергии и (или) теплоносителя устанавливаются в Правилах организации теплоснабжения в Российской Федерации</w:t>
      </w:r>
      <w:r w:rsidR="00BE45D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утвержденны</w:t>
      </w:r>
      <w:r w:rsidR="00E61D4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BE45D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Правительства Российской Федерации от 8 августа 2012 г. № 808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77040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21. Конкретные значения контролируемых параметров и допустимые пределы их отклонений определяются договором.</w:t>
      </w:r>
    </w:p>
    <w:p w:rsidR="00D77040" w:rsidRPr="00F50F3A" w:rsidRDefault="00D77040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BE45D0" w:rsidP="004157D2">
      <w:pPr>
        <w:pStyle w:val="ConsPlusNormal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IV. </w:t>
      </w:r>
      <w:r w:rsidR="004157D2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Требования к приборам учета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22. В состав узла учета </w:t>
      </w:r>
      <w:r w:rsidR="00B76A5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входят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измерений, отвечающие требованиям законодательства об обеспечении единства измерений, настоящих Правил и Методики, прошедшие поверку. Допускается применение </w:t>
      </w:r>
      <w:r w:rsidR="0061309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результатов измерений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 измерений </w:t>
      </w:r>
      <w:r w:rsidR="0043393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составе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узла учета в целях регулирования режимов потребления тепловой энергии, теплоносителя.</w:t>
      </w:r>
      <w:r w:rsidR="00CE5E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4C4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CE5E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рименение автоматизированных информационно-измерительные систем учета потребления тепловой энергии, теплоносителя, в том числе измерительных комплексов (приборов учета, устройств сбора и передачи данных, программных продуктов для сбора, хранения и передачи данных учета)</w:t>
      </w:r>
      <w:r w:rsidR="005A4C4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обязательным</w:t>
      </w:r>
      <w:r w:rsidR="00CE5E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23. Конструкция средств измерений, входящих в состав узла учета, должна иметь штатные места пломбирования, исключающие возможност</w:t>
      </w:r>
      <w:r w:rsidR="0093013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013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демонтажа средств измерений и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несанкционированного вмешательства в метрологически значимую часть средств изме</w:t>
      </w:r>
      <w:r w:rsidR="0093013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рений, программного обеспечения,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места подключения линий связи средств измерений. Наряду с пломбированием конструкции возможна защита программного обеспечения средств измерений парол</w:t>
      </w:r>
      <w:r w:rsidR="007649B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теплосчетчиках должна быть обеспечена возможность осуществления корректировки внутренних часов вычислителя (расчетного преобразователя), без нарушения пломб (введения пароля), для согласования внутренних часов теплосчётчика в составе автоматизированных систем учета</w:t>
      </w:r>
      <w:r w:rsidR="00CE5E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3AA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тепловой энергии, теплоносителя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с системой обеспечения единого времени, имеющей функционал постоянного слежения за расхождением времени и его подстройки в отдельных элементах системы. Изменение времени внутренних часов теплосчётчика должно отражаться в ведомости и архиве теплосчётчика.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24. Составными элементами теплосчетчика являются средства измерений: вычислитель, </w:t>
      </w:r>
      <w:r w:rsidR="00473333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расходомеры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73333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преобразователи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температуры и давления теплоносителя. Применяемые в системах теплоснабжения</w:t>
      </w:r>
      <w:r w:rsidR="00CE5E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использующих теплоноситель в виде воды,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 измерений давления используются в целях контроля качества теплоснабжения.</w:t>
      </w:r>
    </w:p>
    <w:p w:rsidR="001F61CA" w:rsidRPr="00F50F3A" w:rsidRDefault="004157D2" w:rsidP="001C335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независимом присоединении теплопотребляющих установок потребителя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 закрытым системам теплоснабжения, максимальная тепловая нагрузка которых менее чем 0,2 Гкал/ч, допускается отсутствие в составе узла учета расходомера обратного теплоносителя</w:t>
      </w:r>
      <w:r w:rsidR="001C335C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335C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 наличи</w:t>
      </w:r>
      <w:r w:rsidR="00F50F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C335C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расходомера (водосчетчика) на подпиточном трубопроводе.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25. Вычислитель (расчетный преобразователь) должен быть снабжен интерфейсами, позволяющими осуществлять </w:t>
      </w:r>
      <w:r w:rsidR="00A93A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подключение к измерительным системам</w:t>
      </w:r>
      <w:r w:rsidR="00A93AF7" w:rsidRPr="00F50F3A">
        <w:rPr>
          <w:color w:val="000000" w:themeColor="text1"/>
        </w:rPr>
        <w:t xml:space="preserve"> </w:t>
      </w:r>
      <w:r w:rsidR="00A93A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учета и дистанционный сбор данных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Устройство </w:t>
      </w:r>
      <w:r w:rsidR="00A93A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сбора данных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должно оказывать влияние на метрологические характеристики теплосчетчика и </w:t>
      </w:r>
      <w:r w:rsidR="00A93A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измерений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 Средства измерений, имеющие настроечные параметры, должны иметь энергонезависимую память, позволяющую сохранять текущие настроечные параметры и их изменения. Вычислитель должен </w:t>
      </w:r>
      <w:r w:rsidR="00D83E9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хранить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энергонезависимой памяти архив измеренных данных, журнал событий, в том числе начало и окончание периодов непригодности применения средств измерений.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27. Средства измерений узла учёта, имеющие настроечные параметры, должны иметь возможность контроля и проверки настроечных параметров штатными средствами визуализации или внешними устройствами и средствами удаленного доступа.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28. Настроечные параметры </w:t>
      </w:r>
      <w:r w:rsidR="00363AA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 измерений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заносятся в карту настроечных параметров, которая оформляется в паспорте средства измерений или отдельным документом в проекте узла учета. Любые изменения настроечных параметров должны фиксироваться в журнале событий средства измерений.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29. В автоматизированных </w:t>
      </w:r>
      <w:r w:rsidR="00363AA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информационно-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измерительных систем</w:t>
      </w:r>
      <w:r w:rsidR="00D44E1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коммерческого учета </w:t>
      </w:r>
      <w:r w:rsidR="009957E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допускается </w:t>
      </w:r>
      <w:r w:rsidR="00D44E1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вместо вычислителей (теплосчетчиков) </w:t>
      </w:r>
      <w:r w:rsidR="009957E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контроллер</w:t>
      </w:r>
      <w:r w:rsidR="009957E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сбора и передачи данных (расчетны</w:t>
      </w:r>
      <w:r w:rsidR="000A578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преобразовател</w:t>
      </w:r>
      <w:r w:rsidR="000A578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), являющи</w:t>
      </w:r>
      <w:r w:rsidR="000A578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средствами измерений утвержденных типов. В этом случае </w:t>
      </w:r>
      <w:r w:rsidR="00356E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допускается выполнение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вычислительны</w:t>
      </w:r>
      <w:r w:rsidR="00356E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функци</w:t>
      </w:r>
      <w:r w:rsidR="00356EB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верхнем уровне измерительной системы по методике измерений, аттестованной в порядке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установленном </w:t>
      </w:r>
      <w:r w:rsidR="00363AA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законодательством в сфере единства измерений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63AA0" w:rsidRPr="00F50F3A">
        <w:rPr>
          <w:noProof/>
          <w:color w:val="000000" w:themeColor="text1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 внесенной в описание типа средства измерений на измерительную систему.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4157D2" w:rsidP="004157D2">
      <w:pPr>
        <w:pStyle w:val="ConsPlusNormal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V.</w:t>
      </w:r>
      <w:r w:rsidR="00D7355A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Проектирование узлов учета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30. Для источника тепловой энергии проект узла учета разрабатывается на основании технического задания, подготовленного владельцем источника тепловой энергии и согласованного со смежной</w:t>
      </w:r>
      <w:r w:rsidR="00363AA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организацией в части соблюдения требований настоящих Правил, условий договора и условий подключения источника тепловой энергии к системе теплоснабжения.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На источнике тепловой энергии узлы учета устанавливаются на каждом выводе тепловой сети.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31. Проект узла учета, кроме точек учета на источнике тепловой энергии, разрабатывается на основании: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 технических условий;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требований настоящих Правил и Методики;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в) технической документации на применяемые средства измерений.</w:t>
      </w:r>
    </w:p>
    <w:p w:rsidR="006D20CB" w:rsidRPr="00F50F3A" w:rsidRDefault="006D20CB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</w:rPr>
        <w:t>Если изготовителем в технической документации на теплосчетчик предоставляется типовое проектное решение узла учета, соответствующее подпунктам г) - м) пункта 36 настоящих Правил и типоразмер расходомеров соответствует техническим условиям, то достаточно выполнить проект привязки типового проектного решения, содержащий сведения, требуемые в подпунктах а), б), в), н), о) пункта 36 настоящих Правил. Для теплопотребляющих установок, максимальная тепловая нагрузка которых менее чем 0,2 Гкал/ч, при применении типового проектного решения узла учета от изготовителя теплосчетчика, разработка проекта (проекта привязки) узла учета и его согласование не требуются.</w:t>
      </w:r>
    </w:p>
    <w:p w:rsidR="006D20CB" w:rsidRPr="00F50F3A" w:rsidRDefault="006D20CB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0"/>
        </w:rPr>
      </w:pP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32. Для получения технических условий лиц</w:t>
      </w:r>
      <w:r w:rsidR="0058108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8108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обеспечивающим 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установку узла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учёта, </w:t>
      </w:r>
      <w:r w:rsidR="0058108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теплоснабжающую организацию</w:t>
      </w:r>
      <w:r w:rsidR="00581088" w:rsidRPr="00F50F3A" w:rsidDel="0058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направ</w:t>
      </w:r>
      <w:r w:rsidR="0058108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ляется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108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письменный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запрос с указанием </w:t>
      </w:r>
      <w:r w:rsidR="00A93A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адреса, наименования объекта теплоснабжения или теплопотребляющей установки и значений нагрузок, подтвержденных технической документацией на указанный объект</w:t>
      </w:r>
      <w:r w:rsidR="00AB225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(установку)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При наличии на объекте потребителя вентиляционной и технологической тепловой нагрузки к запросу на выдачу технических условий прилагаются графики работы этих теплопотребляющих установок.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33. Технические условия должны содержать: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наименование </w:t>
      </w:r>
      <w:r w:rsidR="007D32D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будущего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владельца узла учета, наименование и адрес объекта, и местонахождени</w:t>
      </w:r>
      <w:r w:rsidR="007D32D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точки учета;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данные о тепловых нагрузках по каждому их виду;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расчетные параметры теплоносителя в точке учета;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температурный график подачи теплоносителя в зависимости от температуры наружного воздуха;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д) рекомендации в отношении обеспечения возможности подключения узла учета к измерительным системам учета с использованием стандартных промышленных протоколов и интерфейсов, за исключением требований к установке средств связи, если теплоснабжающая организация использует или планирует использовать такую систему;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е) рекомендации, касающиеся средств измерений, устанавливаемых на узле учета</w:t>
      </w:r>
      <w:r w:rsidR="004D546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предоставляемые в целях унификации и возможности организации дистанционного сбора информации с узла учета. При этом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теплоснабжающая организация не вправе навязывать </w:t>
      </w:r>
      <w:r w:rsidR="00EE6F6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заявителю,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потребителю конкретные типы средств измерений;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ж) допустимые потери напора на узле учета.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Данные для технических условий на вновь вводимых объектах должны соответствовать проектной документации на объект.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34. Теплоснабжающая организация обязана </w:t>
      </w:r>
      <w:r w:rsidR="00331FD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предоставить заявителю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технические условия в течение 15 рабочих дней со дня получения запроса лица, обеспечивающего организацию коммерческого учёта.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проектирования узла учета при подключении строящегося, реконструируемого объекта капитального строительства требования к приборам учета (технические условия) содержатся в условиях подключения, выдаваемых в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порядке, установленном </w:t>
      </w:r>
      <w:bookmarkStart w:id="3" w:name="_Hlk520889592"/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Правилами подключения </w:t>
      </w:r>
      <w:r w:rsidR="00AB225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(технологическом присоединении)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системам теплоснабжения, утвержденными постановлением </w:t>
      </w:r>
      <w:r w:rsidR="00AB225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Постановлению Правительства РФ от 05.07.2018 №787</w:t>
      </w:r>
      <w:bookmarkEnd w:id="3"/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35. В случае, если в срок, указанный в пункте 34</w:t>
      </w:r>
      <w:r w:rsidR="00EE6F6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настоящих Правил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теплоснабжающая организация не выдаст технические условия или выдаст технические условия, не </w:t>
      </w:r>
      <w:r w:rsidR="00EE6F6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соответствующие требованиям, установленным настоящими Правилами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D32D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лицо, обеспечивающее организацию коммерческого учета,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вправе самостоятельно разработать проект узла учета и осуществить </w:t>
      </w:r>
      <w:r w:rsidR="00BE5F0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установку в соответствии с настоящими Правилами, о чем он обязан письменно уведомить теплоснабжающую организацию.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36. Проект узла учета должен содержать:</w:t>
      </w:r>
    </w:p>
    <w:p w:rsidR="004157D2" w:rsidRPr="00F50F3A" w:rsidRDefault="004157D2" w:rsidP="005D51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F50F3A">
        <w:rPr>
          <w:rFonts w:ascii="Times New Roman" w:hAnsi="Times New Roman"/>
          <w:color w:val="000000" w:themeColor="text1"/>
          <w:sz w:val="28"/>
          <w:szCs w:val="28"/>
        </w:rPr>
        <w:t xml:space="preserve">а) копию </w:t>
      </w:r>
      <w:r w:rsidR="001761A7" w:rsidRPr="00F50F3A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1761A7" w:rsidRPr="00F50F3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кта о подключении объекта к системе теплоснабжения, содержащего информацию о разграничении балансовой принадлежности тепловых сетей и разграничении эксплуатационной ответственности сторон,</w:t>
      </w:r>
      <w:r w:rsidRPr="00F50F3A">
        <w:rPr>
          <w:rFonts w:ascii="Times New Roman" w:hAnsi="Times New Roman"/>
          <w:color w:val="000000" w:themeColor="text1"/>
          <w:sz w:val="28"/>
          <w:szCs w:val="28"/>
        </w:rPr>
        <w:t xml:space="preserve"> и сведения о расчетных нагрузках для действующих объектов. Для вновь вводимых в эксплуатацию объектов прилагаются сведения о проектных нагрузках или условиях подключения;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схему узла учета с указанием его границ;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план теплового пункта с указанием мест размещения приборов учета и схемы кабельных проводок;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электрические и монтажные схемы соединений приборов учета;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д) технические характеристики средств измерений узла учета, с учетом предельных значений измеряемых параметров;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е) перечень обязательных мест пломбирования средств измерений и устройств, входящих в состав узла учета;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ж) формулы расчета количества тепловой энергии, теплоносителя;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з) минимальный и максимальный расходы теплоносителя по теплопотребляющим установкам в зимний и летний периоды;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и) карту настроечных параметров приборов учета (</w:t>
      </w:r>
      <w:r w:rsidR="00F7127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кроме теплосчетчиков, представляющих единую конструкцию и не требующих введения настроечных параметров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к) монтажные схемы установки средств измерений расхода, температуры и давления теплоносителя</w:t>
      </w:r>
      <w:r w:rsidR="00C40FB0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случае применения датчиков давления в составе узла учета)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л) спецификацию на применяемые средства измерений, оборудование и материалы;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м) гидравлический расчет на максимальные потери напора в узле учета;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н) копию технических условий;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о) мероприятия (при необходимости) по приведению мест размещения средств измерений </w:t>
      </w:r>
      <w:r w:rsidR="001658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соответствие с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условиям</w:t>
      </w:r>
      <w:r w:rsidR="001658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эксплуатации, определенным</w:t>
      </w:r>
      <w:r w:rsidR="001658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требованиями производителей средств измерений.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37. Типоразмер расходомеров (преобразователей расхода, водосчетчиков) выбирается в соответствии с расчетными тепловыми нагрузками таким образом, чтобы минимальный и максимальный расходы теплоносителя не выходили за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пределы нормированного диапазона измерений расходомеров с учетом возможности применения местного сужения трубопроводов.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38. В проекте узла учета </w:t>
      </w:r>
      <w:r w:rsidR="00684C9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должно</w:t>
      </w:r>
      <w:r w:rsidR="001658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быть предусмотрено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размещение вычислителей и отдельно монтируемых электронных блоков расходомеров в отдельном </w:t>
      </w:r>
      <w:r w:rsidR="00684C9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шкафу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защищенном от постороннего вмешательства</w:t>
      </w:r>
      <w:r w:rsidR="001658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а также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4C9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наличие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монтажных вставок, устанавливаемых вместо расходомеров на время их отсутствия.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 границей балансовой принадлежности </w:t>
      </w:r>
      <w:r w:rsidR="001658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тепловых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сетей и местом врезки расходомеров узла учета не допускается врезка спускных устройств и иных отборов теплоносителя</w:t>
      </w:r>
      <w:r w:rsidR="000E2CFC" w:rsidRPr="00F50F3A">
        <w:rPr>
          <w:color w:val="000000" w:themeColor="text1"/>
        </w:rPr>
        <w:t xml:space="preserve"> </w:t>
      </w:r>
      <w:r w:rsidR="000E2CFC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без их обязательного опломбирования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39. Проект узла учета, устанавливаемого у потребителя тепловой энергии или между смежными теплосетевыми организациями, </w:t>
      </w:r>
      <w:r w:rsidR="00E32C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выполненного в соответствии с пунктом 35 настоящих Правил,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подлежит согласованию </w:t>
      </w:r>
      <w:r w:rsidR="00E32C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организацией, выдавшей</w:t>
      </w:r>
      <w:r w:rsidR="00E32C8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(обязанной выдать)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технические условия.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Проектирование узла учета при подключении строящегося, реконструируемого объекта капитального строительства осуществляется в соответствии с проектной документацией объекта капитального строительства и (или) условиями подключения</w:t>
      </w:r>
      <w:r w:rsidR="00183F8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3F8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при этом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составление отдельного проекта узла учета и его согласование не требуются.</w:t>
      </w:r>
    </w:p>
    <w:p w:rsidR="004157D2" w:rsidRPr="00F50F3A" w:rsidRDefault="004157D2" w:rsidP="00ED2A1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40. </w:t>
      </w:r>
      <w:r w:rsidR="006317A4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Проект узла учета направляется на согласование в теплоснабжающую организацию заявителем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962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Теплоснабжающая организация обязана в течение 15 рабочих дней со дня получения проекта узла учета отправить заявителю письменное уведомление о его согласовании, а в случае несоответствия проекта узла учета требованиям производителей применяемых средств измерений к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962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монтажу и условиям эксплуатации, свод</w:t>
      </w:r>
      <w:r w:rsidR="00684C9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3962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правил, настоящих Правил и Методики направить письменное уведомление об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962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отказе в согласовании проекта узла учета с указанием перечня всех выявленных несоответствий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описанием указанных несоответствий и ссылкой на пункты нормативных актов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396278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4157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оработанн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="004157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заявителем </w:t>
      </w:r>
      <w:r w:rsidR="004157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узла учета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повторно направляется в теплоснабжающую организацию на согласование и подлежит рассмотрению ею в срок, предусмотренный абзацем первым настоящего пункта</w:t>
      </w:r>
      <w:r w:rsidR="004157D2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57D2" w:rsidRPr="00F50F3A" w:rsidRDefault="004157D2" w:rsidP="004157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41. Теплоснабжающая организация не вправе отказать в согласовании проекта узла учета в случае его соответствия требованиям </w:t>
      </w:r>
      <w:r w:rsidR="003962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производителей применяемых средств измерений к монтажу и условиям эксплуатации, свода правил проектирования тепловых пунктов,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настоящих Правил и Методики. В случае непредставления </w:t>
      </w:r>
      <w:r w:rsidR="00874815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теплоснабжающей организацией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сведений о согласовании </w:t>
      </w:r>
      <w:r w:rsidR="003962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проекта узла учета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замечаний к </w:t>
      </w:r>
      <w:r w:rsidR="0039627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нему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15 рабочих дней со дня его получения проект узла учета считается согласованным.</w:t>
      </w:r>
    </w:p>
    <w:p w:rsidR="004F5EDA" w:rsidRPr="00F50F3A" w:rsidRDefault="004F5EDA" w:rsidP="004F5E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45D0" w:rsidRPr="00F50F3A" w:rsidRDefault="00F50F3A" w:rsidP="008A6310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BE45D0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VI.</w:t>
      </w:r>
      <w:r w:rsidR="00D7355A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E45D0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Ввод в эксплуатацию узла учета тепловой энергии в каждой точке учета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42. Смонтированные узлы учета, прошедшие опытную эксплуатацию в течение </w:t>
      </w:r>
      <w:r w:rsidR="00C236A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менее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72 часов, подлежат вводу в эксплуатацию.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подключении строящегося, реконструируемого объекта капитального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строительства сведения о допуске узла учета в эксплуатацию указываются в акте о подключении объекта к системе теплоснабжения, составленном по форме, установленной </w:t>
      </w:r>
      <w:r w:rsidR="00AB2259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Правилами подключения (технологическом присоединении) к системам теплоснабжения, утвержденными постановлением Постановлению Правительства РФ от 05.07.2018 №787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В указанном случае составление отдельного акта о вводе узла учета в эксплуатацию не требуется.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43. Для ввода в эксплуатацию узла учета </w:t>
      </w:r>
      <w:r w:rsidR="009F587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владелец узла учета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обеспечивает создание комиссии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вводу в эксплуатацию узла учета (далее 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комиссия)</w:t>
      </w:r>
      <w:r w:rsidR="008110C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10C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включающей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ED2A1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редставителей всех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сторон 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договора.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44. </w:t>
      </w:r>
      <w:r w:rsidR="009F587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Представитель владельца узла учета</w:t>
      </w:r>
      <w:r w:rsidR="009F5876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D1A0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информирует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членов комиссии не позднее чем за 5 рабочих дней до дня предполагаемого сбора комиссии путем направления </w:t>
      </w:r>
      <w:r w:rsidR="003D1A0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письменных уведомлений</w:t>
      </w:r>
      <w:r w:rsidR="009F5876" w:rsidRPr="00F50F3A">
        <w:rPr>
          <w:color w:val="000000" w:themeColor="text1"/>
        </w:rPr>
        <w:t xml:space="preserve"> </w:t>
      </w:r>
      <w:r w:rsidR="009F587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любым способом, позволяющим подтвердить их получение.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45. Для ввода узла учета в эксплуатацию </w:t>
      </w:r>
      <w:r w:rsidR="009F587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представитель его владельца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представляет комиссии: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 принципиальные схемы подключения выводов тепловой сети (для источника тепловой энергии);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проект узла учета, согласованный смежной теплосетевой или теплоснабжающей организацией (при её наличии) </w:t>
      </w:r>
      <w:r w:rsidR="0048426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разделом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 настоящих Правил;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паспорта средств измерений;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удостоверения результатов поверки средств измерений;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д) смонтированный узел учета;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ведомость непрерывной работы узла учета в течение </w:t>
      </w:r>
      <w:r w:rsidR="0048426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менее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72 часов.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46. При вводе узла учета в эксплуатацию </w:t>
      </w:r>
      <w:r w:rsidR="005624B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комиссией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проверяется: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="001C335C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отсутствие функциональных и метрологических отказов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 измерений;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соответствие заводских номеров средств измерений паспортным данным;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срок действия результатов поверки средств измерений;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соответствие настроечных параметров, введенных в средства измерений узла учёта, карте настроечных параметров;</w:t>
      </w:r>
    </w:p>
    <w:p w:rsidR="009F5876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д) качество монтажа средств измерений и линий связи, а также соответствие монтажа требованиям технической документации на средства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измерений и проекта узла учета</w:t>
      </w:r>
      <w:r w:rsidR="009F5876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E45D0" w:rsidRPr="00F50F3A" w:rsidRDefault="009F5876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е) наличие, целостность и читаемость ранее установленных пломб.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47. 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ломбирование средств измерений в составе узла учета осуществляет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1B3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член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071B3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комиссии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</w:t>
      </w:r>
      <w:r w:rsidR="00071B3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являющи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071B3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владельцем узла учета. Владелец узла учета 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прав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11C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осуществить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дополнительное пломбирование средства измерений.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48. По результатам работы комиссии в месте размещения вводимого в эксплуатацию узла учета представителями сторон договора подписывается акт ввода в эксплуатацию узла учета.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Узел учета считается пригодным для коммерческого учета тепловой энергии, теплоносителя с даты подписания акта ввода в эксплуатацию </w:t>
      </w:r>
      <w:r w:rsidR="007A0D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узла учета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представителями сторон договора.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49. При выявлении членами комиссии несоответствий узла учёта проектной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документации или требованиям настоящих Правил и положений Методики, препятствующих нормальному функционированию узла учёта, узел учёта считается непригодным для коммерческого учёта тепловой энергии, теплоносителя.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 этом случае комиссией составляется акт о выявленных несоответствиях, в котором приводится полный их перечень с указанием пунктов Правил и Методики, положения которых нарушены, а также сроки их устранения. Указанный акт подписывается всеми членами комиссии.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Повторный ввод узла учета в эксплуатацию </w:t>
      </w:r>
      <w:r w:rsidR="007A0DF7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порядке, предусмотренном настоящим разделом,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осуществляется после устранения выявленных несоответствий, препятствующих нормальному функционированию узла учета.</w:t>
      </w:r>
    </w:p>
    <w:p w:rsidR="008A6310" w:rsidRPr="00F50F3A" w:rsidRDefault="008A631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45D0" w:rsidRPr="00F50F3A" w:rsidRDefault="00BE45D0" w:rsidP="00BE45D0">
      <w:pPr>
        <w:pStyle w:val="ConsPlusNormal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VII.</w:t>
      </w:r>
      <w:r w:rsidR="00D7355A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Эксплуатация узла учета тепловой энергии в каждой точке учета</w:t>
      </w:r>
    </w:p>
    <w:p w:rsidR="008A6310" w:rsidRPr="00F50F3A" w:rsidRDefault="008A6310" w:rsidP="00BE45D0">
      <w:pPr>
        <w:pStyle w:val="ConsPlusNormal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50. Эксплуатация узла учета производится в соответствии с требованиями технической документации на применяемые средства измерения, требованиями настоящих Правил и Методики.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51. Владелец узла учета обязан обеспечить: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 беспрепятственный доступ к узлу учета представителю второй стороны договора согласно пункт</w:t>
      </w:r>
      <w:r w:rsidR="004B2C5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настоящих Правил;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сохранность и нормальное функционирование средств измерений и устройств, входящих в состав узла учета;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сохранность пломб на средствах измерений и устройствах, входящих в состав узла учета;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своевременное проведение периодической (при необходимости - внеочередной) поверки средств измерений.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52. В срок, установленный договором, представитель владельца узла учета передает второй стороне договора подписанную им ведомость за расчетный период, если иной способ предоставления ведомости не определен договором.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53. В случае непригодности средств измерений (узла учета) для осуществления коммерческого учета</w:t>
      </w:r>
      <w:r w:rsidR="00432B93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тепловой энергии, теплоносителя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представитель владельца узла учета фиксирует время начала, продолжительность периода непригодности и последние архивные данные узла учета, пригодные для осуществления коммерческого учёта</w:t>
      </w:r>
      <w:r w:rsidR="00627D1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тепловой энергии, теплоносителя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27D1F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54. Представитель владельца узла учета обязан в течение одного рабочего дня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с момента выявления непригодности средств измерений (узла учета) для осуществления коммерческого учёта</w:t>
      </w:r>
      <w:r w:rsidR="00D7355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7D1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проинформировать об этом вторую сторону договора в письменной форме любым способом, позволяющим подтвердить ее получение (если иное не определено договором), путем направления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данны</w:t>
      </w:r>
      <w:r w:rsidR="00627D1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, перечисленны</w:t>
      </w:r>
      <w:r w:rsidR="00627D1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пункте 53 </w:t>
      </w:r>
      <w:r w:rsidR="00627D1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настоящих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Правил. </w:t>
      </w:r>
    </w:p>
    <w:p w:rsidR="004157D2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После ремонта и (или) поверки средств измерений </w:t>
      </w:r>
      <w:r w:rsidR="0059496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проверка готовности узла учета к эксплуатации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осуществляется в порядке, установленном пунктами 43, 44, </w:t>
      </w:r>
      <w:r w:rsidR="0059496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подпунктами «в» – «е» пункта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45, </w:t>
      </w:r>
      <w:r w:rsidR="0059496A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пунктами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46, 49 настоящих Правил, узел учета пломбируется согласно требованиям пункта 47 настоящих Правил и </w:t>
      </w:r>
      <w:r w:rsidR="00071B31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комиссией 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составляется </w:t>
      </w:r>
      <w:r w:rsidR="00403E1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кт проверки готовности узла учета к эксплуатации, подтвержда</w:t>
      </w:r>
      <w:r w:rsidR="00403E1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ющий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пригодность узла учета для осуществления коммерческого учета</w:t>
      </w:r>
      <w:r w:rsidR="00403E18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тепловой энергии, теплоносителя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даты его подписания представителями сторон договора.</w:t>
      </w:r>
    </w:p>
    <w:p w:rsidR="00BE45D0" w:rsidRPr="00F50F3A" w:rsidRDefault="00BE45D0" w:rsidP="00BE45D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023E" w:rsidRPr="00F50F3A" w:rsidRDefault="006B023E" w:rsidP="008A6310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VIII. Порядок определения количества тепловой энергии, теплоносителя в целях их коммерческого учета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Определение количества тепловой энергии, теплоносителя в целях коммерческого учета тепловой энергии, теплоносителя производится в соответствии с Методикой, приборным и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расчетным методами, если иное не определено договором.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Приборный метод коммерческого учета тепловой энергии, теплоносителя в каждой точке учета является приоритетным согласно требованиям законодательства в области энергосбережения и повышения энергетической эффективности.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Расчетный метод коммерческого учета тепловой энергии, теплоносителя применяется в следующих случаях: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 отсутстви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точк</w:t>
      </w:r>
      <w:r w:rsidR="00D20A1D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учета узла учета, введенн</w:t>
      </w:r>
      <w:r w:rsidR="0088452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эксплуатацию в соответствии с настоящими Правилами;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непригодност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узла учета для осуществления коммерческого учета тепловой энергии, теплоносителя;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нарушени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владельцем узла учета сроков представления ведомости за расчетный период, установленных договором;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обнаружени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бездоговорного потребления тепловой энергии, теплоносителя.</w:t>
      </w:r>
    </w:p>
    <w:p w:rsidR="006B023E" w:rsidRPr="00F50F3A" w:rsidRDefault="009035AF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59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Приборно-расчетный метод применяется, 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непригодности 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узл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учета для осуществления коммерческого учета 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тепловой энергии, теплоносителя 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течение не 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более 15 суток расчетного периода или 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применения расчетных величин и(или) использования договорных констант в целях восполнения 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недостаточност</w:t>
      </w:r>
      <w:r w:rsidR="009A5D6B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B023E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состава параметров, измеряемых в точке учета.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Узел учета (средство измерений) считается непригодным для осуществления коммерческого учета тепловой энергии, теплоносителя приборным методом в следующих случаях: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а) истечение срока действия результата поверки средства измерений;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б) метрологический отказ средств измерений;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в) функциональный отказ средств измерений;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г) наличие в границах узла учета врезок в трубопроводы, не предусмотренных проектом узла учета и искажающих результаты измерений.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023E" w:rsidRPr="00F50F3A" w:rsidRDefault="006B023E" w:rsidP="008A6310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IX</w:t>
      </w:r>
      <w:r w:rsidR="008A6310"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F50F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Порядок распределения потерь тепловой энергии, теплоносителя между смежными тепловыми сетями при отсутствии узлов учета на границах смежных тепловых сетей</w:t>
      </w: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023E" w:rsidRPr="00F50F3A" w:rsidRDefault="006B023E" w:rsidP="006B023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Распределение потерь тепловой энергии, теплоносителя, а также количества тепловой энергии, теплоносителя, передаваемых между тепловыми сетями теплоснабжающих и теплосетевых организаций при временном отсутствии приборов учета на границах смежных частей тепловых сетей, производится расчетным методом в соответствии с Методикой.</w:t>
      </w:r>
    </w:p>
    <w:p w:rsidR="002A6938" w:rsidRPr="00F50F3A" w:rsidRDefault="006B023E" w:rsidP="002D397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9035AF"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50F3A">
        <w:rPr>
          <w:rFonts w:ascii="Times New Roman" w:hAnsi="Times New Roman" w:cs="Times New Roman"/>
          <w:color w:val="000000" w:themeColor="text1"/>
          <w:sz w:val="28"/>
          <w:szCs w:val="28"/>
        </w:rPr>
        <w:t>. Распределение сверхнормативных потерь тепловой энергии, теплоносителя между смежными тепловыми сетями производится в количествах, пропорциональных значениям утвержденных нормативов технологических потерь в соответствии с Методикой.</w:t>
      </w:r>
    </w:p>
    <w:sectPr w:rsidR="002A6938" w:rsidRPr="00F50F3A" w:rsidSect="004157D2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90C" w:rsidRDefault="00DD590C" w:rsidP="004157D2">
      <w:pPr>
        <w:spacing w:after="0" w:line="240" w:lineRule="auto"/>
      </w:pPr>
      <w:r>
        <w:separator/>
      </w:r>
    </w:p>
  </w:endnote>
  <w:endnote w:type="continuationSeparator" w:id="0">
    <w:p w:rsidR="00DD590C" w:rsidRDefault="00DD590C" w:rsidP="00415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90C" w:rsidRDefault="00DD590C" w:rsidP="004157D2">
      <w:pPr>
        <w:spacing w:after="0" w:line="240" w:lineRule="auto"/>
      </w:pPr>
      <w:r>
        <w:separator/>
      </w:r>
    </w:p>
  </w:footnote>
  <w:footnote w:type="continuationSeparator" w:id="0">
    <w:p w:rsidR="00DD590C" w:rsidRDefault="00DD590C" w:rsidP="00415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220360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A93AF7" w:rsidRPr="004157D2" w:rsidRDefault="00A93AF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4157D2">
          <w:rPr>
            <w:rFonts w:ascii="Times New Roman" w:hAnsi="Times New Roman"/>
            <w:sz w:val="28"/>
            <w:szCs w:val="28"/>
          </w:rPr>
          <w:fldChar w:fldCharType="begin"/>
        </w:r>
        <w:r w:rsidRPr="004157D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4157D2">
          <w:rPr>
            <w:rFonts w:ascii="Times New Roman" w:hAnsi="Times New Roman"/>
            <w:sz w:val="28"/>
            <w:szCs w:val="28"/>
          </w:rPr>
          <w:fldChar w:fldCharType="separate"/>
        </w:r>
        <w:r w:rsidR="00536F20">
          <w:rPr>
            <w:rFonts w:ascii="Times New Roman" w:hAnsi="Times New Roman"/>
            <w:noProof/>
            <w:sz w:val="28"/>
            <w:szCs w:val="28"/>
          </w:rPr>
          <w:t>8</w:t>
        </w:r>
        <w:r w:rsidRPr="004157D2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A93AF7" w:rsidRDefault="00A93A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78"/>
    <w:rsid w:val="00003186"/>
    <w:rsid w:val="00007C81"/>
    <w:rsid w:val="00042FDF"/>
    <w:rsid w:val="00071B31"/>
    <w:rsid w:val="00082170"/>
    <w:rsid w:val="00085A15"/>
    <w:rsid w:val="00087922"/>
    <w:rsid w:val="000A37F7"/>
    <w:rsid w:val="000A5785"/>
    <w:rsid w:val="000D3748"/>
    <w:rsid w:val="000E2CFC"/>
    <w:rsid w:val="0012315E"/>
    <w:rsid w:val="00123346"/>
    <w:rsid w:val="00131C0C"/>
    <w:rsid w:val="00142E9C"/>
    <w:rsid w:val="00165881"/>
    <w:rsid w:val="001761A7"/>
    <w:rsid w:val="00183F87"/>
    <w:rsid w:val="001C335C"/>
    <w:rsid w:val="001F61CA"/>
    <w:rsid w:val="00231A3F"/>
    <w:rsid w:val="00292C5D"/>
    <w:rsid w:val="002A6938"/>
    <w:rsid w:val="002D3978"/>
    <w:rsid w:val="002D6CC9"/>
    <w:rsid w:val="00304DC8"/>
    <w:rsid w:val="003209FB"/>
    <w:rsid w:val="00331FD6"/>
    <w:rsid w:val="00332751"/>
    <w:rsid w:val="00334EA1"/>
    <w:rsid w:val="003354FC"/>
    <w:rsid w:val="00350844"/>
    <w:rsid w:val="00356EB4"/>
    <w:rsid w:val="00363AA0"/>
    <w:rsid w:val="00382391"/>
    <w:rsid w:val="00386771"/>
    <w:rsid w:val="00396278"/>
    <w:rsid w:val="003C73A9"/>
    <w:rsid w:val="003D1A0A"/>
    <w:rsid w:val="003E0C68"/>
    <w:rsid w:val="00403E18"/>
    <w:rsid w:val="004157D2"/>
    <w:rsid w:val="004202B4"/>
    <w:rsid w:val="00421A2A"/>
    <w:rsid w:val="00432B93"/>
    <w:rsid w:val="00433934"/>
    <w:rsid w:val="00473333"/>
    <w:rsid w:val="00484266"/>
    <w:rsid w:val="004A7772"/>
    <w:rsid w:val="004B2C5E"/>
    <w:rsid w:val="004D5460"/>
    <w:rsid w:val="004D705F"/>
    <w:rsid w:val="004E04FF"/>
    <w:rsid w:val="004F5D2E"/>
    <w:rsid w:val="004F5EDA"/>
    <w:rsid w:val="004F636C"/>
    <w:rsid w:val="00524D87"/>
    <w:rsid w:val="00536F20"/>
    <w:rsid w:val="005411C4"/>
    <w:rsid w:val="00551DF9"/>
    <w:rsid w:val="00557D55"/>
    <w:rsid w:val="005624B1"/>
    <w:rsid w:val="00571092"/>
    <w:rsid w:val="0057129B"/>
    <w:rsid w:val="00581088"/>
    <w:rsid w:val="005943DB"/>
    <w:rsid w:val="0059496A"/>
    <w:rsid w:val="005A4C4B"/>
    <w:rsid w:val="005C11F2"/>
    <w:rsid w:val="005D51F2"/>
    <w:rsid w:val="0061309A"/>
    <w:rsid w:val="00627D1F"/>
    <w:rsid w:val="00630F58"/>
    <w:rsid w:val="006317A4"/>
    <w:rsid w:val="006329A2"/>
    <w:rsid w:val="00684C98"/>
    <w:rsid w:val="006B023E"/>
    <w:rsid w:val="006C4890"/>
    <w:rsid w:val="006D20CB"/>
    <w:rsid w:val="0076341E"/>
    <w:rsid w:val="007649BB"/>
    <w:rsid w:val="00787D61"/>
    <w:rsid w:val="007A0DF7"/>
    <w:rsid w:val="007D1D28"/>
    <w:rsid w:val="007D32D4"/>
    <w:rsid w:val="008110C1"/>
    <w:rsid w:val="008339A4"/>
    <w:rsid w:val="008604FC"/>
    <w:rsid w:val="00860B27"/>
    <w:rsid w:val="00874815"/>
    <w:rsid w:val="0088452E"/>
    <w:rsid w:val="0089601E"/>
    <w:rsid w:val="008A6310"/>
    <w:rsid w:val="008D4B87"/>
    <w:rsid w:val="008E32E2"/>
    <w:rsid w:val="008F11CD"/>
    <w:rsid w:val="008F248E"/>
    <w:rsid w:val="0090009E"/>
    <w:rsid w:val="009035AF"/>
    <w:rsid w:val="00914F12"/>
    <w:rsid w:val="00930135"/>
    <w:rsid w:val="0094561F"/>
    <w:rsid w:val="00983874"/>
    <w:rsid w:val="0098775D"/>
    <w:rsid w:val="009957EE"/>
    <w:rsid w:val="009A4643"/>
    <w:rsid w:val="009A5D6B"/>
    <w:rsid w:val="009C370F"/>
    <w:rsid w:val="009C5BD3"/>
    <w:rsid w:val="009D0D48"/>
    <w:rsid w:val="009E7FF1"/>
    <w:rsid w:val="009F5876"/>
    <w:rsid w:val="00A173A6"/>
    <w:rsid w:val="00A22AC9"/>
    <w:rsid w:val="00A93AF7"/>
    <w:rsid w:val="00AB2259"/>
    <w:rsid w:val="00AF32EE"/>
    <w:rsid w:val="00B063EC"/>
    <w:rsid w:val="00B178A2"/>
    <w:rsid w:val="00B33D35"/>
    <w:rsid w:val="00B372AB"/>
    <w:rsid w:val="00B541BD"/>
    <w:rsid w:val="00B71D51"/>
    <w:rsid w:val="00B76A58"/>
    <w:rsid w:val="00B84E05"/>
    <w:rsid w:val="00BA2D1B"/>
    <w:rsid w:val="00BA6209"/>
    <w:rsid w:val="00BB191C"/>
    <w:rsid w:val="00BD6214"/>
    <w:rsid w:val="00BE3321"/>
    <w:rsid w:val="00BE45D0"/>
    <w:rsid w:val="00BE5F02"/>
    <w:rsid w:val="00C236A6"/>
    <w:rsid w:val="00C25E7B"/>
    <w:rsid w:val="00C40FB0"/>
    <w:rsid w:val="00CE5ED2"/>
    <w:rsid w:val="00CF1A11"/>
    <w:rsid w:val="00CF562D"/>
    <w:rsid w:val="00D107D6"/>
    <w:rsid w:val="00D20A1D"/>
    <w:rsid w:val="00D26C19"/>
    <w:rsid w:val="00D3539A"/>
    <w:rsid w:val="00D44E15"/>
    <w:rsid w:val="00D47C7A"/>
    <w:rsid w:val="00D66575"/>
    <w:rsid w:val="00D7355A"/>
    <w:rsid w:val="00D77040"/>
    <w:rsid w:val="00D83E9F"/>
    <w:rsid w:val="00D93812"/>
    <w:rsid w:val="00DD590C"/>
    <w:rsid w:val="00DE43DE"/>
    <w:rsid w:val="00E32596"/>
    <w:rsid w:val="00E32C81"/>
    <w:rsid w:val="00E61D4D"/>
    <w:rsid w:val="00ED2A1B"/>
    <w:rsid w:val="00ED45C4"/>
    <w:rsid w:val="00EE6F64"/>
    <w:rsid w:val="00F24C29"/>
    <w:rsid w:val="00F34151"/>
    <w:rsid w:val="00F453D4"/>
    <w:rsid w:val="00F50F3A"/>
    <w:rsid w:val="00F7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FEAC9A-B5ED-428C-96ED-1A7F06D7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E9C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D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D39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15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157D2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415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157D2"/>
    <w:rPr>
      <w:rFonts w:eastAsiaTheme="minorEastAsia" w:cs="Times New Roman"/>
      <w:lang w:eastAsia="ru-RU"/>
    </w:rPr>
  </w:style>
  <w:style w:type="character" w:styleId="a7">
    <w:name w:val="annotation reference"/>
    <w:basedOn w:val="a0"/>
    <w:uiPriority w:val="99"/>
    <w:semiHidden/>
    <w:unhideWhenUsed/>
    <w:rsid w:val="0038239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8239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82391"/>
    <w:rPr>
      <w:rFonts w:eastAsiaTheme="minorEastAsia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8239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82391"/>
    <w:rPr>
      <w:rFonts w:eastAsiaTheme="minorEastAsia" w:cs="Times New Roman"/>
      <w:b/>
      <w:bCs/>
      <w:sz w:val="20"/>
      <w:szCs w:val="20"/>
      <w:lang w:eastAsia="ru-RU"/>
    </w:rPr>
  </w:style>
  <w:style w:type="paragraph" w:styleId="ac">
    <w:name w:val="Revision"/>
    <w:hidden/>
    <w:uiPriority w:val="99"/>
    <w:semiHidden/>
    <w:rsid w:val="00382391"/>
    <w:pPr>
      <w:spacing w:after="0" w:line="240" w:lineRule="auto"/>
    </w:pPr>
    <w:rPr>
      <w:rFonts w:eastAsiaTheme="minorEastAsia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82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823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5738</Words>
  <Characters>32710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d04.Energy.Dpt</dc:creator>
  <cp:keywords/>
  <dc:description/>
  <cp:lastModifiedBy>Кошелев Даниил Андреевич</cp:lastModifiedBy>
  <cp:revision>4</cp:revision>
  <cp:lastPrinted>2018-03-19T13:52:00Z</cp:lastPrinted>
  <dcterms:created xsi:type="dcterms:W3CDTF">2018-08-17T11:30:00Z</dcterms:created>
  <dcterms:modified xsi:type="dcterms:W3CDTF">2018-08-17T11:51:00Z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c3b1a5-3e25-4525-b923-a0572e679d8b_Enabled">
    <vt:lpwstr>True</vt:lpwstr>
  </property>
  <property fmtid="{D5CDD505-2E9C-101B-9397-08002B2CF9AE}" pid="3" name="MSIP_Label_65c3b1a5-3e25-4525-b923-a0572e679d8b_SiteId">
    <vt:lpwstr>62a9c2c8-8b09-43be-a7fb-9a87875714a9</vt:lpwstr>
  </property>
  <property fmtid="{D5CDD505-2E9C-101B-9397-08002B2CF9AE}" pid="4" name="MSIP_Label_65c3b1a5-3e25-4525-b923-a0572e679d8b_Ref">
    <vt:lpwstr>https://api.informationprotection.azure.com/api/62a9c2c8-8b09-43be-a7fb-9a87875714a9</vt:lpwstr>
  </property>
  <property fmtid="{D5CDD505-2E9C-101B-9397-08002B2CF9AE}" pid="5" name="MSIP_Label_65c3b1a5-3e25-4525-b923-a0572e679d8b_Owner">
    <vt:lpwstr>alexander.zhizhin@fortum.com</vt:lpwstr>
  </property>
  <property fmtid="{D5CDD505-2E9C-101B-9397-08002B2CF9AE}" pid="6" name="MSIP_Label_65c3b1a5-3e25-4525-b923-a0572e679d8b_SetDate">
    <vt:lpwstr>2018-08-01T11:00:59.4894224+05:00</vt:lpwstr>
  </property>
  <property fmtid="{D5CDD505-2E9C-101B-9397-08002B2CF9AE}" pid="7" name="MSIP_Label_65c3b1a5-3e25-4525-b923-a0572e679d8b_Name">
    <vt:lpwstr>Internal</vt:lpwstr>
  </property>
  <property fmtid="{D5CDD505-2E9C-101B-9397-08002B2CF9AE}" pid="8" name="MSIP_Label_65c3b1a5-3e25-4525-b923-a0572e679d8b_Application">
    <vt:lpwstr>Microsoft Azure Information Protection</vt:lpwstr>
  </property>
  <property fmtid="{D5CDD505-2E9C-101B-9397-08002B2CF9AE}" pid="9" name="MSIP_Label_65c3b1a5-3e25-4525-b923-a0572e679d8b_Extended_MSFT_Method">
    <vt:lpwstr>Automatic</vt:lpwstr>
  </property>
  <property fmtid="{D5CDD505-2E9C-101B-9397-08002B2CF9AE}" pid="10" name="MSIP_Label_f45044c0-b6aa-4b2b-834d-65c9ef8bb134_Enabled">
    <vt:lpwstr>True</vt:lpwstr>
  </property>
  <property fmtid="{D5CDD505-2E9C-101B-9397-08002B2CF9AE}" pid="11" name="MSIP_Label_f45044c0-b6aa-4b2b-834d-65c9ef8bb134_SiteId">
    <vt:lpwstr>62a9c2c8-8b09-43be-a7fb-9a87875714a9</vt:lpwstr>
  </property>
  <property fmtid="{D5CDD505-2E9C-101B-9397-08002B2CF9AE}" pid="12" name="MSIP_Label_f45044c0-b6aa-4b2b-834d-65c9ef8bb134_Ref">
    <vt:lpwstr>https://api.informationprotection.azure.com/api/62a9c2c8-8b09-43be-a7fb-9a87875714a9</vt:lpwstr>
  </property>
  <property fmtid="{D5CDD505-2E9C-101B-9397-08002B2CF9AE}" pid="13" name="MSIP_Label_f45044c0-b6aa-4b2b-834d-65c9ef8bb134_Owner">
    <vt:lpwstr>alexander.zhizhin@fortum.com</vt:lpwstr>
  </property>
  <property fmtid="{D5CDD505-2E9C-101B-9397-08002B2CF9AE}" pid="14" name="MSIP_Label_f45044c0-b6aa-4b2b-834d-65c9ef8bb134_SetDate">
    <vt:lpwstr>2018-08-01T11:00:59.4983135+05:00</vt:lpwstr>
  </property>
  <property fmtid="{D5CDD505-2E9C-101B-9397-08002B2CF9AE}" pid="15" name="MSIP_Label_f45044c0-b6aa-4b2b-834d-65c9ef8bb134_Name">
    <vt:lpwstr>Hide Visual Label</vt:lpwstr>
  </property>
  <property fmtid="{D5CDD505-2E9C-101B-9397-08002B2CF9AE}" pid="16" name="MSIP_Label_f45044c0-b6aa-4b2b-834d-65c9ef8bb134_Application">
    <vt:lpwstr>Microsoft Azure Information Protection</vt:lpwstr>
  </property>
  <property fmtid="{D5CDD505-2E9C-101B-9397-08002B2CF9AE}" pid="17" name="MSIP_Label_f45044c0-b6aa-4b2b-834d-65c9ef8bb134_Extended_MSFT_Method">
    <vt:lpwstr>Automatic</vt:lpwstr>
  </property>
  <property fmtid="{D5CDD505-2E9C-101B-9397-08002B2CF9AE}" pid="18" name="MSIP_Label_f45044c0-b6aa-4b2b-834d-65c9ef8bb134_Parent">
    <vt:lpwstr>65c3b1a5-3e25-4525-b923-a0572e679d8b</vt:lpwstr>
  </property>
  <property fmtid="{D5CDD505-2E9C-101B-9397-08002B2CF9AE}" pid="19" name="Sensitivity">
    <vt:lpwstr>Internal Hide Visual Label</vt:lpwstr>
  </property>
</Properties>
</file>