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BEB" w:rsidRDefault="00254BEB">
      <w:pPr>
        <w:pStyle w:val="ConsPlusTitlePage"/>
      </w:pPr>
    </w:p>
    <w:p w:rsidR="00254BEB" w:rsidRDefault="00254BEB">
      <w:pPr>
        <w:pStyle w:val="ConsPlusNormal"/>
        <w:ind w:firstLine="540"/>
        <w:jc w:val="both"/>
      </w:pPr>
    </w:p>
    <w:p w:rsidR="00254BEB" w:rsidRDefault="00254BEB">
      <w:pPr>
        <w:pStyle w:val="ConsPlusTitle"/>
        <w:jc w:val="center"/>
      </w:pPr>
      <w:r>
        <w:t>ПРЕЗИДИУМ ВЫСШЕГО АРБИТРАЖНОГО СУДА РОССИЙСКОЙ ФЕДЕРАЦИИ</w:t>
      </w:r>
    </w:p>
    <w:p w:rsidR="00254BEB" w:rsidRDefault="00254BEB">
      <w:pPr>
        <w:pStyle w:val="ConsPlusTitle"/>
        <w:jc w:val="center"/>
      </w:pPr>
    </w:p>
    <w:p w:rsidR="00254BEB" w:rsidRDefault="00254BEB">
      <w:pPr>
        <w:pStyle w:val="ConsPlusTitle"/>
        <w:jc w:val="center"/>
      </w:pPr>
      <w:r>
        <w:t>ПОСТАНОВЛЕНИЕ</w:t>
      </w:r>
    </w:p>
    <w:p w:rsidR="00254BEB" w:rsidRDefault="00254BEB">
      <w:pPr>
        <w:pStyle w:val="ConsPlusTitle"/>
        <w:jc w:val="center"/>
      </w:pPr>
      <w:r>
        <w:t>от 21 мая 2013 г. N 13112/12</w:t>
      </w:r>
    </w:p>
    <w:p w:rsidR="00254BEB" w:rsidRDefault="00254BEB">
      <w:pPr>
        <w:pStyle w:val="ConsPlusNormal"/>
        <w:ind w:firstLine="540"/>
        <w:jc w:val="both"/>
      </w:pPr>
    </w:p>
    <w:p w:rsidR="00254BEB" w:rsidRDefault="00254BEB">
      <w:pPr>
        <w:pStyle w:val="ConsPlusNormal"/>
        <w:ind w:firstLine="540"/>
        <w:jc w:val="both"/>
      </w:pPr>
      <w:r>
        <w:t>Президиум Высшего Арбитражного Суда Российской Федерации в составе:</w:t>
      </w:r>
    </w:p>
    <w:p w:rsidR="00254BEB" w:rsidRDefault="00254BEB">
      <w:pPr>
        <w:pStyle w:val="ConsPlusNormal"/>
        <w:ind w:firstLine="540"/>
        <w:jc w:val="both"/>
      </w:pPr>
      <w:r>
        <w:t>председательствующего - Председателя Высшего Арбитражного Суда Российской Федерации Иванова А.А.;</w:t>
      </w:r>
    </w:p>
    <w:p w:rsidR="00254BEB" w:rsidRDefault="00254BEB">
      <w:pPr>
        <w:pStyle w:val="ConsPlusNormal"/>
        <w:ind w:firstLine="540"/>
        <w:jc w:val="both"/>
      </w:pPr>
      <w:r>
        <w:t xml:space="preserve">членов Президиума: </w:t>
      </w:r>
      <w:proofErr w:type="spellStart"/>
      <w:r>
        <w:t>Абсалямова</w:t>
      </w:r>
      <w:proofErr w:type="spellEnd"/>
      <w:r>
        <w:t xml:space="preserve"> А.В., Амосова С.М., Андреевой Т.К., Борисовой Е.Е., </w:t>
      </w:r>
      <w:proofErr w:type="spellStart"/>
      <w:r>
        <w:t>Валявиной</w:t>
      </w:r>
      <w:proofErr w:type="spellEnd"/>
      <w:r>
        <w:t xml:space="preserve"> Е.Ю., </w:t>
      </w:r>
      <w:proofErr w:type="spellStart"/>
      <w:r>
        <w:t>Завьяловой</w:t>
      </w:r>
      <w:proofErr w:type="spellEnd"/>
      <w:r>
        <w:t xml:space="preserve"> Т.В., Иванниковой Н.П., Козловой О.А., Маковской А.А., </w:t>
      </w:r>
      <w:proofErr w:type="spellStart"/>
      <w:r>
        <w:t>Сарбаша</w:t>
      </w:r>
      <w:proofErr w:type="spellEnd"/>
      <w:r>
        <w:t xml:space="preserve"> С.В., </w:t>
      </w:r>
      <w:proofErr w:type="spellStart"/>
      <w:r>
        <w:t>Слесарева</w:t>
      </w:r>
      <w:proofErr w:type="spellEnd"/>
      <w:r>
        <w:t xml:space="preserve"> В.Л., </w:t>
      </w:r>
      <w:proofErr w:type="spellStart"/>
      <w:r>
        <w:t>Юхнея</w:t>
      </w:r>
      <w:proofErr w:type="spellEnd"/>
      <w:r>
        <w:t xml:space="preserve"> М.Ф. -</w:t>
      </w:r>
    </w:p>
    <w:p w:rsidR="00254BEB" w:rsidRDefault="00254BEB">
      <w:pPr>
        <w:pStyle w:val="ConsPlusNormal"/>
        <w:ind w:firstLine="540"/>
        <w:jc w:val="both"/>
      </w:pPr>
      <w:r>
        <w:t>рассмотрел заявление общества с ограниченной ответственностью "</w:t>
      </w:r>
      <w:proofErr w:type="spellStart"/>
      <w:r>
        <w:t>Текстильсервис</w:t>
      </w:r>
      <w:proofErr w:type="spellEnd"/>
      <w:r>
        <w:t xml:space="preserve">" о пересмотре в порядке надзора решения Арбитражного суда Ульяновской области от 30.01.2012 по делу N А72-6044/2011, </w:t>
      </w:r>
      <w:hyperlink r:id="rId4" w:history="1">
        <w:r>
          <w:rPr>
            <w:color w:val="0000FF"/>
          </w:rPr>
          <w:t>Постановления</w:t>
        </w:r>
        <w:proofErr w:type="gramStart"/>
      </w:hyperlink>
      <w:r>
        <w:t xml:space="preserve"> О</w:t>
      </w:r>
      <w:proofErr w:type="gramEnd"/>
      <w:r>
        <w:t xml:space="preserve">диннадцатого арбитражного апелляционного суда от 06.04.2012 и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Федерального арбитражного суда Поволжского округа от 20.08.2012 по тому же делу.</w:t>
      </w:r>
    </w:p>
    <w:p w:rsidR="00254BEB" w:rsidRDefault="00254BEB">
      <w:pPr>
        <w:pStyle w:val="ConsPlusNormal"/>
        <w:ind w:firstLine="540"/>
        <w:jc w:val="both"/>
      </w:pPr>
      <w:r>
        <w:t>В заседании приняла участие представитель заявителя - общества с ограниченной ответственностью "</w:t>
      </w:r>
      <w:proofErr w:type="spellStart"/>
      <w:r>
        <w:t>Текстильсервис</w:t>
      </w:r>
      <w:proofErr w:type="spellEnd"/>
      <w:r>
        <w:t>" (ответчика) - Савельева Н.М.</w:t>
      </w:r>
    </w:p>
    <w:p w:rsidR="00254BEB" w:rsidRDefault="00254BEB">
      <w:pPr>
        <w:pStyle w:val="ConsPlusNormal"/>
        <w:ind w:firstLine="540"/>
        <w:jc w:val="both"/>
      </w:pPr>
      <w:r>
        <w:t>Заслушав и обсудив доклад судьи Борисовой Е.Е., а также объяснения представителя участвующего в деле лица, Президиум установил следующее.</w:t>
      </w:r>
    </w:p>
    <w:p w:rsidR="00254BEB" w:rsidRDefault="00254BEB">
      <w:pPr>
        <w:pStyle w:val="ConsPlusNormal"/>
        <w:ind w:firstLine="540"/>
        <w:jc w:val="both"/>
      </w:pPr>
      <w:proofErr w:type="gramStart"/>
      <w:r>
        <w:t>Общество с ограниченной ответственностью "Управляющая компания жилищно-коммунального хозяйства "Аметист 1" (далее - компания) обратилось в Арбитражный суд Ульяновской области с иском к обществу с ограниченной ответственностью "</w:t>
      </w:r>
      <w:proofErr w:type="spellStart"/>
      <w:r>
        <w:t>Текстильсервис</w:t>
      </w:r>
      <w:proofErr w:type="spellEnd"/>
      <w:r>
        <w:t>" (далее - общество), Комитету по управлению городским имуществом и земельными ресурсами администрации города Ульяновска (далее - комитет), муниципальному образованию "город Ульяновск" в лице администрации города Ульяновска о взыскании 290 229 рублей 77 копеек, в том числе</w:t>
      </w:r>
      <w:proofErr w:type="gramEnd"/>
      <w:r>
        <w:t xml:space="preserve"> 278 111 рублей 53 копеек неосновательного обогащения, 11 918 рублей 24 копеек пеней.</w:t>
      </w:r>
    </w:p>
    <w:p w:rsidR="00254BEB" w:rsidRDefault="00254BEB">
      <w:pPr>
        <w:pStyle w:val="ConsPlusNormal"/>
        <w:ind w:firstLine="540"/>
        <w:jc w:val="both"/>
      </w:pPr>
      <w:proofErr w:type="gramStart"/>
      <w:r>
        <w:t>После неоднократных уточнений заявленных требований компания просила взыскать с муниципального образования "город Ульяновск" в лице комитета, муниципального образования "город Ульяновск" в лице администрации города Ульяновска и общества неосновательное обогащение за теплоснабжение в размере 175 387 рублей 86 копеек, холодное водоснабжение в размере 17 355 рублей 1 копейки, водоотведение в размере 15 538 рублей 55 копеек, горячее водоснабжение в размере 94</w:t>
      </w:r>
      <w:proofErr w:type="gramEnd"/>
      <w:r>
        <w:t xml:space="preserve"> 610 рублей 40 копеек, содержание общего имущества многоквартирного дома в размере 115 888 рублей 8 копеек, проценты за пользование чужими денежными средствами в размере 33 973 рублей 72 копеек.</w:t>
      </w:r>
    </w:p>
    <w:p w:rsidR="00254BEB" w:rsidRDefault="00254BEB">
      <w:pPr>
        <w:pStyle w:val="ConsPlusNormal"/>
        <w:ind w:firstLine="540"/>
        <w:jc w:val="both"/>
      </w:pPr>
      <w:proofErr w:type="gramStart"/>
      <w:r>
        <w:t>Решением Арбитражного суда Ульяновской области от 30.01.2012 исковые требования удовлетворены частично; с муниципального образования "город Ульяновск" в лице администрации города Ульяновска в пользу компании в числе прочего взыскано 103 322 рубля 45 копеек неосновательного обогащения за период с 12.08.2008 по 31.12.2010, 8 382 рубля 3 копейки процентов за пользование чужими денежными средствами за период с 26.01.2011 по 18.01.2012;</w:t>
      </w:r>
      <w:proofErr w:type="gramEnd"/>
      <w:r>
        <w:t xml:space="preserve"> </w:t>
      </w:r>
      <w:proofErr w:type="gramStart"/>
      <w:r>
        <w:t>с общества в пользу компании в числе прочего взыскано 271 305 рублей 49 копеек неосновательного обогащения за период с 12.08.2008 по 31.12.2010, 22 009 рублей 66 копеек процентов за пользование чужими денежными средствами за период с 26.01.2011 по 18.01.2012; в остальной части и в отношении других ответчиков исковые требования оставлены без удовлетворения.</w:t>
      </w:r>
      <w:proofErr w:type="gramEnd"/>
    </w:p>
    <w:p w:rsidR="00254BEB" w:rsidRDefault="00254BEB">
      <w:pPr>
        <w:pStyle w:val="ConsPlusNormal"/>
        <w:ind w:firstLine="540"/>
        <w:jc w:val="both"/>
      </w:pPr>
      <w:hyperlink r:id="rId6" w:history="1">
        <w:r>
          <w:rPr>
            <w:color w:val="0000FF"/>
          </w:rPr>
          <w:t>Постановлением</w:t>
        </w:r>
        <w:proofErr w:type="gramStart"/>
      </w:hyperlink>
      <w:r>
        <w:t xml:space="preserve"> О</w:t>
      </w:r>
      <w:proofErr w:type="gramEnd"/>
      <w:r>
        <w:t>диннадцатого арбитражного апелляционного суда от 06.04.2012 решение суда первой инстанции оставлено без изменения.</w:t>
      </w:r>
    </w:p>
    <w:p w:rsidR="00254BEB" w:rsidRDefault="00254BEB">
      <w:pPr>
        <w:pStyle w:val="ConsPlusNormal"/>
        <w:ind w:firstLine="540"/>
        <w:jc w:val="both"/>
      </w:pPr>
      <w:r>
        <w:t xml:space="preserve">Федеральный арбитражный суд Поволжского округа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от 20.08.2012 названные судебные акты оставил без изменения.</w:t>
      </w:r>
    </w:p>
    <w:p w:rsidR="00254BEB" w:rsidRDefault="00254BEB">
      <w:pPr>
        <w:pStyle w:val="ConsPlusNormal"/>
        <w:ind w:firstLine="540"/>
        <w:jc w:val="both"/>
      </w:pPr>
      <w:r>
        <w:t xml:space="preserve">В заявлении, поданном в Высший Арбитражный Суд Российской Федерации, о пересмотре в порядке надзора указанных судебных актов общество просит их отменить в части взыскания с </w:t>
      </w:r>
      <w:r>
        <w:lastRenderedPageBreak/>
        <w:t>него неосновательного обогащения в размере коммунальных платежей, ссылаясь на нарушение единообразия в толковании и применении арбитражными судами норм материального права.</w:t>
      </w:r>
    </w:p>
    <w:p w:rsidR="00254BEB" w:rsidRDefault="00254BEB">
      <w:pPr>
        <w:pStyle w:val="ConsPlusNormal"/>
        <w:ind w:firstLine="540"/>
        <w:jc w:val="both"/>
      </w:pPr>
      <w:r>
        <w:t>В отзыве на заявление администрация города Ульяновска просит оставить судебные акты в оспариваемой обществом части без изменения как соответствующие действующему законодательству.</w:t>
      </w:r>
    </w:p>
    <w:p w:rsidR="00254BEB" w:rsidRDefault="00254BEB">
      <w:pPr>
        <w:pStyle w:val="ConsPlusNormal"/>
        <w:ind w:firstLine="540"/>
        <w:jc w:val="both"/>
      </w:pPr>
      <w:r>
        <w:t>Проверив обоснованность доводов, изложенных в заявлении, отзыве на него и выступлении присутствующего в заседании представителя участвующего в деле лица, Президиум считает, что судебные акты подлежат отмене, а дело - передаче на новое рассмотрение в суд первой инстанции.</w:t>
      </w:r>
    </w:p>
    <w:p w:rsidR="00254BEB" w:rsidRDefault="00254BEB">
      <w:pPr>
        <w:pStyle w:val="ConsPlusNormal"/>
        <w:ind w:firstLine="540"/>
        <w:jc w:val="both"/>
      </w:pPr>
      <w:r>
        <w:t xml:space="preserve">Как установлено судами и усматривается из материалов дела, между комитетом (арендодателем) и обществом (арендатором) заключен договор аренды от 29.09.2004 N 7578/4139 (далее - договор аренды) находящегося в муниципальной собственности города Ульяновска нежилого помещения площадью 345,3 кв. метра, расположенного в многоквартирном жилом доме по адресу: г. Ульяновск, </w:t>
      </w:r>
      <w:proofErr w:type="spellStart"/>
      <w:r>
        <w:t>пр-т</w:t>
      </w:r>
      <w:proofErr w:type="spellEnd"/>
      <w:proofErr w:type="gramStart"/>
      <w:r>
        <w:t xml:space="preserve"> Х</w:t>
      </w:r>
      <w:proofErr w:type="gramEnd"/>
      <w:r>
        <w:t xml:space="preserve">о </w:t>
      </w:r>
      <w:proofErr w:type="spellStart"/>
      <w:r>
        <w:t>Ши</w:t>
      </w:r>
      <w:proofErr w:type="spellEnd"/>
      <w:r>
        <w:t xml:space="preserve"> Мина, д. 21 (далее - помещение).</w:t>
      </w:r>
    </w:p>
    <w:p w:rsidR="00254BEB" w:rsidRDefault="00254BEB">
      <w:pPr>
        <w:pStyle w:val="ConsPlusNormal"/>
        <w:ind w:firstLine="540"/>
        <w:jc w:val="both"/>
      </w:pPr>
      <w:r>
        <w:t>Согласно пункту 2.2.8 договора аренды общество обязалось в течение двух недель с момента его подписания заключить договоры на снабжение помещения энергетическими и прочими ресурсами, техническое обслуживание помещения, а также содержание здания в объеме, пропорциональном занимаемой площади.</w:t>
      </w:r>
    </w:p>
    <w:p w:rsidR="00254BEB" w:rsidRDefault="00254BEB">
      <w:pPr>
        <w:pStyle w:val="ConsPlusNormal"/>
        <w:ind w:firstLine="540"/>
        <w:jc w:val="both"/>
      </w:pPr>
      <w:r>
        <w:t>Однако общество указанные договора на снабжение помещения энергетическими и прочими ресурсами не заключило.</w:t>
      </w:r>
    </w:p>
    <w:p w:rsidR="00254BEB" w:rsidRDefault="00254BEB">
      <w:pPr>
        <w:pStyle w:val="ConsPlusNormal"/>
        <w:ind w:firstLine="540"/>
        <w:jc w:val="both"/>
      </w:pPr>
      <w:r>
        <w:t>Компания, осуществляющая функции по управлению многоквартирным домом, обратилась в арбитражный суд с настоящим иском, ссылаясь на неисполнение обязательств по оплате за содержание и ремонт общего имущества многоквартирного дома, а также по внесению платежей за предоставленные коммунальные услуги (теплоснабжение).</w:t>
      </w:r>
    </w:p>
    <w:p w:rsidR="00254BEB" w:rsidRDefault="00254BEB">
      <w:pPr>
        <w:pStyle w:val="ConsPlusNormal"/>
        <w:ind w:firstLine="540"/>
        <w:jc w:val="both"/>
      </w:pPr>
      <w:r>
        <w:t>В ходе рассмотрения данного спора ответчиками заявлено о применении исковой давности к требованиям.</w:t>
      </w:r>
    </w:p>
    <w:p w:rsidR="00254BEB" w:rsidRDefault="00254BEB">
      <w:pPr>
        <w:pStyle w:val="ConsPlusNormal"/>
        <w:ind w:firstLine="540"/>
        <w:jc w:val="both"/>
      </w:pPr>
      <w:r>
        <w:t>По итогам оценки фактических обстоятельств дела суд первой инстанции, исходя из характера спорных правоотношений и оснований их возникновения, различным образом решил вопрос об ответчиках по каждому из заявленных по делу требований.</w:t>
      </w:r>
    </w:p>
    <w:p w:rsidR="00254BEB" w:rsidRDefault="00254BEB">
      <w:pPr>
        <w:pStyle w:val="ConsPlusNormal"/>
        <w:ind w:firstLine="540"/>
        <w:jc w:val="both"/>
      </w:pPr>
      <w:r>
        <w:t>Так, суд первой инстанции пришел к выводу о том, что обязанным лицом по содержанию общего имущества многоквартирного дома является в силу прямого указания закона собственник помещения - муниципальное образование "город Ульяновск".</w:t>
      </w:r>
    </w:p>
    <w:p w:rsidR="00254BEB" w:rsidRDefault="00254BEB">
      <w:pPr>
        <w:pStyle w:val="ConsPlusNormal"/>
        <w:ind w:firstLine="540"/>
        <w:jc w:val="both"/>
      </w:pPr>
      <w:r>
        <w:t xml:space="preserve">В то же время суд первой инстанции счел, что, в отличие от обязанности по содержанию общего имущества многоквартирного дома, обязательство по оплате коммунальных услуг, оказанных в связи с использованием помещения, подлежит исполнению обществом, являющимся арендатором помещения, на которого собственник возложил обязанность заключить договоры с </w:t>
      </w:r>
      <w:proofErr w:type="spellStart"/>
      <w:r>
        <w:t>ресурсоснабжающими</w:t>
      </w:r>
      <w:proofErr w:type="spellEnd"/>
      <w:r>
        <w:t xml:space="preserve"> организациями.</w:t>
      </w:r>
    </w:p>
    <w:p w:rsidR="00254BEB" w:rsidRDefault="00254BEB">
      <w:pPr>
        <w:pStyle w:val="ConsPlusNormal"/>
        <w:ind w:firstLine="540"/>
        <w:jc w:val="both"/>
      </w:pPr>
      <w:r>
        <w:t>Принимая во внимание заявление ответчиков о применении исковой давности, суд первой инстанции удовлетворил частично требования о взыскании неосновательного обогащения за период с 12.08.2008 по 31.12.2010 в пределах установленного законом трехлетнего срока для защиты нарушенного права.</w:t>
      </w:r>
    </w:p>
    <w:p w:rsidR="00254BEB" w:rsidRDefault="00254BEB">
      <w:pPr>
        <w:pStyle w:val="ConsPlusNormal"/>
        <w:ind w:firstLine="540"/>
        <w:jc w:val="both"/>
      </w:pPr>
      <w:r>
        <w:t>Суды апелляционной и кассационной инстанций поддержали выводы суда первой инстанции.</w:t>
      </w:r>
    </w:p>
    <w:p w:rsidR="00254BEB" w:rsidRDefault="00254BEB">
      <w:pPr>
        <w:pStyle w:val="ConsPlusNormal"/>
        <w:ind w:firstLine="540"/>
        <w:jc w:val="both"/>
      </w:pPr>
      <w:r>
        <w:t>Между тем суды при взыскании с общества неосновательного обогащения, возникающего в связи с невнесением платы за предоставленные коммунальные услуги, не учли следующее.</w:t>
      </w:r>
    </w:p>
    <w:p w:rsidR="00254BEB" w:rsidRDefault="00254BEB">
      <w:pPr>
        <w:pStyle w:val="ConsPlusNormal"/>
        <w:ind w:firstLine="540"/>
        <w:jc w:val="both"/>
      </w:pPr>
      <w:proofErr w:type="gramStart"/>
      <w:r>
        <w:t>Законом бремя содержания имущества возложено на его собственника (</w:t>
      </w:r>
      <w:hyperlink r:id="rId8" w:history="1">
        <w:r>
          <w:rPr>
            <w:color w:val="0000FF"/>
          </w:rPr>
          <w:t>статья 210</w:t>
        </w:r>
      </w:hyperlink>
      <w:r>
        <w:t xml:space="preserve"> Гражданского кодекса Российской Федерации (далее - Гражданский кодекс).</w:t>
      </w:r>
      <w:proofErr w:type="gramEnd"/>
      <w:r>
        <w:t xml:space="preserve"> Исключение из этого правила, как указано в приведенной </w:t>
      </w:r>
      <w:hyperlink r:id="rId9" w:history="1">
        <w:r>
          <w:rPr>
            <w:color w:val="0000FF"/>
          </w:rPr>
          <w:t>норме</w:t>
        </w:r>
      </w:hyperlink>
      <w:r>
        <w:t>, должно быть специально установлено законом или договором.</w:t>
      </w:r>
    </w:p>
    <w:p w:rsidR="00254BEB" w:rsidRDefault="00254BEB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Частью 3 статьи 154</w:t>
        </w:r>
      </w:hyperlink>
      <w:r>
        <w:t xml:space="preserve"> Жилищного кодекса Российской Федерации (далее - Жилищный кодекс) предусмотрено, что собственники помещений в жилых домах несут расходы на их содержание и ремонт, а также оплачивают коммунальные услуги в соответствии с договорами, заключенными с лицами, осуществляющими соответствующие виды деятельности. Согласно </w:t>
      </w:r>
      <w:hyperlink r:id="rId11" w:history="1">
        <w:r>
          <w:rPr>
            <w:color w:val="0000FF"/>
          </w:rPr>
          <w:t>части 4 этой статьи</w:t>
        </w:r>
      </w:hyperlink>
      <w:r>
        <w:t xml:space="preserve"> плата за коммунальные услуги включает в себя плату за горячее водоснабжение, холодное </w:t>
      </w:r>
      <w:r>
        <w:lastRenderedPageBreak/>
        <w:t>водоснабжение, водоотведение, электроснабжение, газоснабжение (в том числе поставки бытового газа в баллонах), отопление (теплоснабжение).</w:t>
      </w:r>
    </w:p>
    <w:p w:rsidR="00254BEB" w:rsidRDefault="00254BEB">
      <w:pPr>
        <w:pStyle w:val="ConsPlusNormal"/>
        <w:ind w:firstLine="540"/>
        <w:jc w:val="both"/>
      </w:pPr>
      <w:proofErr w:type="gramStart"/>
      <w:r>
        <w:t xml:space="preserve">Жилищный </w:t>
      </w:r>
      <w:hyperlink r:id="rId12" w:history="1">
        <w:r>
          <w:rPr>
            <w:color w:val="0000FF"/>
          </w:rPr>
          <w:t>кодекс</w:t>
        </w:r>
      </w:hyperlink>
      <w:r>
        <w:t>, регулируя отношения по внесению платы на содержание жилых домов и платы за коммунальные услуги, предусмотрел, что в случаях, когда жилые помещения предоставлены по договору социального найма и договору найма жилого помещения государственного или муниципального жилищного фонда нанимателям, эти лица обязаны вносить плату за содержание и ремонт жилого помещения, а также плату за коммунальные услуги управляющей организации (</w:t>
      </w:r>
      <w:hyperlink r:id="rId13" w:history="1">
        <w:r>
          <w:rPr>
            <w:color w:val="0000FF"/>
          </w:rPr>
          <w:t>часть 4</w:t>
        </w:r>
        <w:proofErr w:type="gramEnd"/>
        <w:r>
          <w:rPr>
            <w:color w:val="0000FF"/>
          </w:rPr>
          <w:t xml:space="preserve"> статьи 155</w:t>
        </w:r>
      </w:hyperlink>
      <w:r>
        <w:t xml:space="preserve"> Жилищного кодекса), а плату за пользование жилым помещением (плату за наем) вносить </w:t>
      </w:r>
      <w:proofErr w:type="spellStart"/>
      <w:r>
        <w:t>наймодателю</w:t>
      </w:r>
      <w:proofErr w:type="spellEnd"/>
      <w:r>
        <w:t xml:space="preserve"> этого жилого помещения (</w:t>
      </w:r>
      <w:hyperlink r:id="rId14" w:history="1">
        <w:r>
          <w:rPr>
            <w:color w:val="0000FF"/>
          </w:rPr>
          <w:t>часть 3</w:t>
        </w:r>
      </w:hyperlink>
      <w:r>
        <w:t xml:space="preserve"> этой же статьи).</w:t>
      </w:r>
    </w:p>
    <w:p w:rsidR="00254BEB" w:rsidRDefault="00254BEB">
      <w:pPr>
        <w:pStyle w:val="ConsPlusNormal"/>
        <w:ind w:firstLine="540"/>
        <w:jc w:val="both"/>
      </w:pPr>
      <w:r>
        <w:t xml:space="preserve">Между тем Гражданский </w:t>
      </w:r>
      <w:hyperlink r:id="rId15" w:history="1">
        <w:r>
          <w:rPr>
            <w:color w:val="0000FF"/>
          </w:rPr>
          <w:t>кодекс</w:t>
        </w:r>
      </w:hyperlink>
      <w:r>
        <w:t xml:space="preserve"> и Жилищный </w:t>
      </w:r>
      <w:hyperlink r:id="rId16" w:history="1">
        <w:r>
          <w:rPr>
            <w:color w:val="0000FF"/>
          </w:rPr>
          <w:t>кодекс</w:t>
        </w:r>
      </w:hyperlink>
      <w:r>
        <w:t xml:space="preserve"> не содержат норм о возложении обязанности по внесению платы за коммунальные услуги на арендаторов нежилых помещений, в том числе находящихся в многоквартирных жилых домах.</w:t>
      </w:r>
    </w:p>
    <w:p w:rsidR="00254BEB" w:rsidRDefault="00254BEB">
      <w:pPr>
        <w:pStyle w:val="ConsPlusNormal"/>
        <w:ind w:firstLine="540"/>
        <w:jc w:val="both"/>
      </w:pPr>
      <w:r>
        <w:t xml:space="preserve">Суды, взыскивая плату за оказанные коммунальные услуги с общества, исходили из наличия в подпункте 2.8.8 договора аренды условия об обязанности общества заключить договоры на снабжение помещения энергетическими и прочими ресурсами, которое, по их мнению, подтверждает наличие исключения из общего правила, установленного </w:t>
      </w:r>
      <w:hyperlink r:id="rId17" w:history="1">
        <w:r>
          <w:rPr>
            <w:color w:val="0000FF"/>
          </w:rPr>
          <w:t>статьей 210</w:t>
        </w:r>
      </w:hyperlink>
      <w:r>
        <w:t xml:space="preserve"> Гражданского кодекса.</w:t>
      </w:r>
    </w:p>
    <w:p w:rsidR="00254BEB" w:rsidRDefault="00254BEB">
      <w:pPr>
        <w:pStyle w:val="ConsPlusNormal"/>
        <w:ind w:firstLine="540"/>
        <w:jc w:val="both"/>
      </w:pPr>
      <w:r>
        <w:t>Однако договор, который бы предусматривал обязательство общества перед компанией оплачивать фактически потребленные им при использовании помещения коммунальные ресурсы, не был заключен. В договоре аренды, на который сослались суды при разрешении спора, управляющая компания участия не принимала, и, соответственно, он не предусматривал ее права требовать оплаты коммунальных услуг с общества.</w:t>
      </w:r>
    </w:p>
    <w:p w:rsidR="00254BEB" w:rsidRDefault="00254BEB">
      <w:pPr>
        <w:pStyle w:val="ConsPlusNormal"/>
        <w:ind w:firstLine="540"/>
        <w:jc w:val="both"/>
      </w:pPr>
      <w:r>
        <w:t>Таким образом, поскольку договор аренды регулирует отношения собственника и арендатора, оснований считать, что в нем содержится условие об исполнении арендатором в пользу третьего лица обязательств собственника по несению коммунальных расходов, у судов не имелось (</w:t>
      </w:r>
      <w:hyperlink r:id="rId18" w:history="1">
        <w:r>
          <w:rPr>
            <w:color w:val="0000FF"/>
          </w:rPr>
          <w:t>Постановление</w:t>
        </w:r>
      </w:hyperlink>
      <w:r>
        <w:t xml:space="preserve"> Президиума Высшего Арбитражного Суда Российской Федерации от 12.04.2011 N 16646/10).</w:t>
      </w:r>
    </w:p>
    <w:p w:rsidR="00254BEB" w:rsidRDefault="00254BEB">
      <w:pPr>
        <w:pStyle w:val="ConsPlusNormal"/>
        <w:ind w:firstLine="540"/>
        <w:jc w:val="both"/>
      </w:pPr>
      <w:r>
        <w:t>Удовлетворяя заявленный иск по взысканию с общества платы за коммунальные услуги, суды также не учли, что общество явилось потребителем теплоснабжения в связи с использованием помещения, предоставленного по договору аренды.</w:t>
      </w:r>
    </w:p>
    <w:p w:rsidR="00254BEB" w:rsidRDefault="00254BEB">
      <w:pPr>
        <w:pStyle w:val="ConsPlusNormal"/>
        <w:ind w:firstLine="540"/>
        <w:jc w:val="both"/>
      </w:pPr>
      <w:r>
        <w:t xml:space="preserve">Согласно </w:t>
      </w:r>
      <w:hyperlink r:id="rId19" w:history="1">
        <w:r>
          <w:rPr>
            <w:color w:val="0000FF"/>
          </w:rPr>
          <w:t>пункту 1 статьи 611</w:t>
        </w:r>
      </w:hyperlink>
      <w:r>
        <w:t xml:space="preserve"> Гражданского кодекса арендодатель обязан предоставить арендатору имущество в состоянии, соответствующем условиям договора аренды и назначению имущества.</w:t>
      </w:r>
    </w:p>
    <w:p w:rsidR="00254BEB" w:rsidRDefault="00254BEB">
      <w:pPr>
        <w:pStyle w:val="ConsPlusNormal"/>
        <w:ind w:firstLine="540"/>
        <w:jc w:val="both"/>
      </w:pPr>
      <w:r>
        <w:t>Имущество, переданное обществу в рамках договора аренды, должно быть пригодно для использования исходя из его фактического назначения. Предоставленное обществу помещение обеспечено системой теплоснабжения, через которую осуществляется поставка тепла, необходимого для нормальной эксплуатации имущества.</w:t>
      </w:r>
    </w:p>
    <w:p w:rsidR="00254BEB" w:rsidRDefault="00254BEB">
      <w:pPr>
        <w:pStyle w:val="ConsPlusNormal"/>
        <w:ind w:firstLine="540"/>
        <w:jc w:val="both"/>
      </w:pPr>
      <w:r>
        <w:t>Вследствие того, что пользование находящимся в аренде нежилым помещением предполагает потребление арендатором поставляемых энергоресурсов, на арендодателя как собственника помещения возлагается обязанность по обеспечению условий для доступа арендатора к коммунальным услугам, и, следовательно, по их оплате поставщикам ресурсов.</w:t>
      </w:r>
    </w:p>
    <w:p w:rsidR="00254BEB" w:rsidRDefault="00254BEB">
      <w:pPr>
        <w:pStyle w:val="ConsPlusNormal"/>
        <w:ind w:firstLine="540"/>
        <w:jc w:val="both"/>
      </w:pPr>
      <w:r>
        <w:t xml:space="preserve">Суды, взыскивая с общества плату за коммунальные услуги, применили </w:t>
      </w:r>
      <w:hyperlink r:id="rId20" w:history="1">
        <w:r>
          <w:rPr>
            <w:color w:val="0000FF"/>
          </w:rPr>
          <w:t>пункт 2 статьи 616</w:t>
        </w:r>
      </w:hyperlink>
      <w:r>
        <w:t xml:space="preserve"> Гражданского кодекса, который предусматривает обязанность арендатора поддерживать имущество в исправном состоянии, производить за свой счет текущий ремонт и нести расходы на содержание имущества, если иное не установлено законом или договором аренды.</w:t>
      </w:r>
    </w:p>
    <w:p w:rsidR="00254BEB" w:rsidRDefault="00254BEB">
      <w:pPr>
        <w:pStyle w:val="ConsPlusNormal"/>
        <w:ind w:firstLine="540"/>
        <w:jc w:val="both"/>
      </w:pPr>
      <w:r>
        <w:t xml:space="preserve">Однако приведенная </w:t>
      </w:r>
      <w:hyperlink r:id="rId21" w:history="1">
        <w:r>
          <w:rPr>
            <w:color w:val="0000FF"/>
          </w:rPr>
          <w:t>норма</w:t>
        </w:r>
      </w:hyperlink>
      <w:r>
        <w:t xml:space="preserve"> регулирует исключительно правоотношения между сторонами договора аренды, в </w:t>
      </w:r>
      <w:proofErr w:type="gramStart"/>
      <w:r>
        <w:t>связи</w:t>
      </w:r>
      <w:proofErr w:type="gramEnd"/>
      <w:r>
        <w:t xml:space="preserve"> с чем не может являться основанием возникновения обязанности арендатора по оплате расходов на содержание арендованного имущества в пользу третьих лиц. Поскольку предусмотренная данной </w:t>
      </w:r>
      <w:hyperlink r:id="rId22" w:history="1">
        <w:r>
          <w:rPr>
            <w:color w:val="0000FF"/>
          </w:rPr>
          <w:t>статьей</w:t>
        </w:r>
      </w:hyperlink>
      <w:r>
        <w:t xml:space="preserve"> обязанность арендатора устанавливается по отношению к арендодателю, у которого возникает право требовать совершения оговоренных в ней действий, соответствующая норма может быть применима, в частности, при расчетах между арендатором и арендодателем с целью возмещения понесенных последним затрат на оплату коммунальных расходов.</w:t>
      </w:r>
    </w:p>
    <w:p w:rsidR="00254BEB" w:rsidRDefault="00254BEB">
      <w:pPr>
        <w:pStyle w:val="ConsPlusNormal"/>
        <w:ind w:firstLine="540"/>
        <w:jc w:val="both"/>
      </w:pPr>
      <w:proofErr w:type="gramStart"/>
      <w:r>
        <w:lastRenderedPageBreak/>
        <w:t xml:space="preserve">Суды при рассмотрении дела также не учли, что муниципальное образование "город Ульяновск", являющееся собственником помещения, в лице комитета заключило в соответствии со </w:t>
      </w:r>
      <w:hyperlink r:id="rId23" w:history="1">
        <w:r>
          <w:rPr>
            <w:color w:val="0000FF"/>
          </w:rPr>
          <w:t>статьей 162</w:t>
        </w:r>
      </w:hyperlink>
      <w:r>
        <w:t xml:space="preserve"> Жилищного кодекса договор на управление многоквартирным домом от 01.04.2008 (далее - договор управления) с компанией, осуществляющей функции управляющей организации, подтвердив тем самым свои обязанности по содержанию имущества перед лицом, предоставляющим коммунальные услуги.</w:t>
      </w:r>
      <w:proofErr w:type="gramEnd"/>
    </w:p>
    <w:p w:rsidR="00254BEB" w:rsidRDefault="00254BEB">
      <w:pPr>
        <w:pStyle w:val="ConsPlusNormal"/>
        <w:ind w:firstLine="540"/>
        <w:jc w:val="both"/>
      </w:pPr>
      <w:proofErr w:type="gramStart"/>
      <w:r>
        <w:t xml:space="preserve">Подпунктами "а" и "б" пункта 1.1 договора управления, заключенного в период действия договора аренды с обществом, предусмотрено, что компания от своего имени, но за счет собственника выступает посредником в отношениях с </w:t>
      </w:r>
      <w:proofErr w:type="spellStart"/>
      <w:r>
        <w:t>ресурсоснабжающими</w:t>
      </w:r>
      <w:proofErr w:type="spellEnd"/>
      <w:r>
        <w:t xml:space="preserve"> организациями с целью получения собственниками коммунальных услуг, а также в отношениях с иными подрядными организациями при выполнении работ по содержанию и текущему ремонту общего имущества многоквартирного дома и</w:t>
      </w:r>
      <w:proofErr w:type="gramEnd"/>
      <w:r>
        <w:t xml:space="preserve"> т.д.</w:t>
      </w:r>
    </w:p>
    <w:p w:rsidR="00254BEB" w:rsidRDefault="00254BEB">
      <w:pPr>
        <w:pStyle w:val="ConsPlusNormal"/>
        <w:ind w:firstLine="540"/>
        <w:jc w:val="both"/>
      </w:pPr>
      <w:r>
        <w:t xml:space="preserve">Подпунктом "а" пункта 2.4 договора управления установлена обязанность собственника помещения в многоквартирном жилом доме </w:t>
      </w:r>
      <w:proofErr w:type="gramStart"/>
      <w:r>
        <w:t>вносить</w:t>
      </w:r>
      <w:proofErr w:type="gramEnd"/>
      <w:r>
        <w:t xml:space="preserve"> плату за помещение и коммунальные услуги в размере и порядке, утвержденных этим договором.</w:t>
      </w:r>
    </w:p>
    <w:p w:rsidR="00254BEB" w:rsidRDefault="00254BEB">
      <w:pPr>
        <w:pStyle w:val="ConsPlusNormal"/>
        <w:ind w:firstLine="540"/>
        <w:jc w:val="both"/>
      </w:pPr>
      <w:proofErr w:type="gramStart"/>
      <w:r>
        <w:t xml:space="preserve">Положения договора управления в части определения прав и обязанностей собственника помещения в многоквартирном жилом доме при избрании способа управления в лице управляющей компании соответствуют положениям </w:t>
      </w:r>
      <w:hyperlink r:id="rId24" w:history="1">
        <w:r>
          <w:rPr>
            <w:color w:val="0000FF"/>
          </w:rPr>
          <w:t>статей 155</w:t>
        </w:r>
      </w:hyperlink>
      <w:r>
        <w:t xml:space="preserve">, </w:t>
      </w:r>
      <w:hyperlink r:id="rId25" w:history="1">
        <w:r>
          <w:rPr>
            <w:color w:val="0000FF"/>
          </w:rPr>
          <w:t>162</w:t>
        </w:r>
      </w:hyperlink>
      <w:r>
        <w:t xml:space="preserve"> Жилищного кодекса, а также </w:t>
      </w:r>
      <w:hyperlink r:id="rId26" w:history="1">
        <w:r>
          <w:rPr>
            <w:color w:val="0000FF"/>
          </w:rPr>
          <w:t>Правилам</w:t>
        </w:r>
      </w:hyperlink>
      <w:r>
        <w:t xml:space="preserve"> предоставления коммунальных услуг собственникам и пользователям помещений в многоквартирных домах и жилых домов (далее - Правила), утвержденным постановлением Правительства Российской Федерации от 06.05.2011 N 354.</w:t>
      </w:r>
      <w:proofErr w:type="gramEnd"/>
    </w:p>
    <w:p w:rsidR="00254BEB" w:rsidRDefault="00254BEB">
      <w:pPr>
        <w:pStyle w:val="ConsPlusNormal"/>
        <w:ind w:firstLine="540"/>
        <w:jc w:val="both"/>
      </w:pPr>
      <w:r>
        <w:t xml:space="preserve">Согласно </w:t>
      </w:r>
      <w:hyperlink r:id="rId27" w:history="1">
        <w:r>
          <w:rPr>
            <w:color w:val="0000FF"/>
          </w:rPr>
          <w:t>пункту 6</w:t>
        </w:r>
      </w:hyperlink>
      <w:r>
        <w:t xml:space="preserve"> Правил предоставление коммунальных услуг потребителю, которым может быть собственник или лицо, использующее помещение на ином законном основании (</w:t>
      </w:r>
      <w:hyperlink r:id="rId28" w:history="1">
        <w:r>
          <w:rPr>
            <w:color w:val="0000FF"/>
          </w:rPr>
          <w:t>пункт 2</w:t>
        </w:r>
      </w:hyperlink>
      <w:r>
        <w:t xml:space="preserve"> Правил), осуществляется на основании возмездного договора, содержащего положения о предоставлении коммунальных услуг.</w:t>
      </w:r>
    </w:p>
    <w:p w:rsidR="00254BEB" w:rsidRDefault="00254BEB">
      <w:pPr>
        <w:pStyle w:val="ConsPlusNormal"/>
        <w:ind w:firstLine="540"/>
        <w:jc w:val="both"/>
      </w:pPr>
      <w:r>
        <w:t>Условия предоставления коммунальных услуг собственнику помещения в зависимости от выбранного способа управления определяются на основании договора, заключаемого с управляющей организацией, а также товариществом или кооперативом (</w:t>
      </w:r>
      <w:hyperlink r:id="rId29" w:history="1">
        <w:r>
          <w:rPr>
            <w:color w:val="0000FF"/>
          </w:rPr>
          <w:t>пункт 9</w:t>
        </w:r>
      </w:hyperlink>
      <w:r>
        <w:t xml:space="preserve"> Правил). Условия предоставления коммунальных услуг нанимателю, ссудополучателю по договору безвозмездного пользования помещением, арендатору жилого помещения определяются в соответствующих договорах - договоре найма, договоре безвозмездного пользования, а также в договоре аренды жилого помещения или ином договоре о предоставлении помещения во владение и (или) пользование, заключаемом собственником жилого помещения.</w:t>
      </w:r>
    </w:p>
    <w:p w:rsidR="00254BEB" w:rsidRDefault="00254BEB">
      <w:pPr>
        <w:pStyle w:val="ConsPlusNormal"/>
        <w:ind w:firstLine="540"/>
        <w:jc w:val="both"/>
      </w:pPr>
      <w:hyperlink r:id="rId30" w:history="1">
        <w:r>
          <w:rPr>
            <w:color w:val="0000FF"/>
          </w:rPr>
          <w:t>Пунктом 12</w:t>
        </w:r>
      </w:hyperlink>
      <w:r>
        <w:t xml:space="preserve"> этих же Правил установлено, что собственник жилого помещения, выступающий </w:t>
      </w:r>
      <w:proofErr w:type="spellStart"/>
      <w:r>
        <w:t>наймодателем</w:t>
      </w:r>
      <w:proofErr w:type="spellEnd"/>
      <w:r>
        <w:t>, ссудодателем или арендодателем жилого помещения, в целях обеспечения предоставления нанимателям, ссудополучателям, арендаторам коммунальных услуг того вида, предоставление которых возможно с учетом степени благоустройства жилого помещения, заключает с исполнителем договор, содержащий положения о предоставлении коммунальных услуг.</w:t>
      </w:r>
    </w:p>
    <w:p w:rsidR="00254BEB" w:rsidRDefault="00254BEB">
      <w:pPr>
        <w:pStyle w:val="ConsPlusNormal"/>
        <w:ind w:firstLine="540"/>
        <w:jc w:val="both"/>
      </w:pPr>
      <w:r>
        <w:t xml:space="preserve">Дополнительного соглашения к договору управления об оплате коммунальных расходов арендатором, участвующим в его подписании, которое подтверждало бы волю всех участников сделки на исполнение этой обязанности арендатором и изменяло правило, установленное </w:t>
      </w:r>
      <w:hyperlink r:id="rId31" w:history="1">
        <w:r>
          <w:rPr>
            <w:color w:val="0000FF"/>
          </w:rPr>
          <w:t>статьей 210</w:t>
        </w:r>
      </w:hyperlink>
      <w:r>
        <w:t xml:space="preserve"> Гражданского кодекса, суду представлено не было.</w:t>
      </w:r>
    </w:p>
    <w:p w:rsidR="00254BEB" w:rsidRDefault="00254BEB">
      <w:pPr>
        <w:pStyle w:val="ConsPlusNormal"/>
        <w:ind w:firstLine="540"/>
        <w:jc w:val="both"/>
      </w:pPr>
      <w:r>
        <w:t>Таким образом, взыскание судами стоимости коммунальных услуг с общества как арендатора помещения нельзя признать соответствующим нормам материального права.</w:t>
      </w:r>
    </w:p>
    <w:p w:rsidR="00254BEB" w:rsidRDefault="00254BEB">
      <w:pPr>
        <w:pStyle w:val="ConsPlusNormal"/>
        <w:ind w:firstLine="540"/>
        <w:jc w:val="both"/>
      </w:pPr>
      <w:r>
        <w:t xml:space="preserve">При названных обстоятельствах оспариваемые судебные акты нарушают единообразие в толковании и применении арбитражными судами норм права, поэтому в соответствии с </w:t>
      </w:r>
      <w:hyperlink r:id="rId32" w:history="1">
        <w:r>
          <w:rPr>
            <w:color w:val="0000FF"/>
          </w:rPr>
          <w:t>пунктом 1 части 1 статьи 304</w:t>
        </w:r>
      </w:hyperlink>
      <w:r>
        <w:t xml:space="preserve"> Арбитражного процессуального кодекса Российской Федерации подлежат отмене.</w:t>
      </w:r>
    </w:p>
    <w:p w:rsidR="00254BEB" w:rsidRDefault="00254BEB">
      <w:pPr>
        <w:pStyle w:val="ConsPlusNormal"/>
        <w:ind w:firstLine="540"/>
        <w:jc w:val="both"/>
      </w:pPr>
      <w:r>
        <w:t>Дело подлежит направлению на новое рассмотрение в суд первой инстанции.</w:t>
      </w:r>
    </w:p>
    <w:p w:rsidR="00254BEB" w:rsidRDefault="00254BEB">
      <w:pPr>
        <w:pStyle w:val="ConsPlusNormal"/>
        <w:ind w:firstLine="540"/>
        <w:jc w:val="both"/>
      </w:pPr>
      <w:r>
        <w:t xml:space="preserve">При новом рассмотрении дела судам следует учесть изложенную правовую позицию о надлежащем ответчике по требованию о взыскании коммунальных расходов при использовании арендуемого помещения, с учетом привлечения собственника помещения к участию в деле рассмотреть иск к надлежащему ответчику, проверить обоснованность заявленного требования с </w:t>
      </w:r>
      <w:r>
        <w:lastRenderedPageBreak/>
        <w:t>учетом возражений последнего.</w:t>
      </w:r>
    </w:p>
    <w:p w:rsidR="00254BEB" w:rsidRDefault="00254BEB">
      <w:pPr>
        <w:pStyle w:val="ConsPlusNormal"/>
        <w:ind w:firstLine="540"/>
        <w:jc w:val="both"/>
      </w:pPr>
      <w:r>
        <w:t xml:space="preserve">Вступившие в законную силу судебные акты арбитражных судов по делам со схожими фактическими обстоятельствами, принятые на основании нормы права в истолковании, расходящемся с содержащимся в настоящем постановлении толкованием, могут быть пересмотрены на основании </w:t>
      </w:r>
      <w:hyperlink r:id="rId33" w:history="1">
        <w:r>
          <w:rPr>
            <w:color w:val="0000FF"/>
          </w:rPr>
          <w:t>пункта 5 части 3 статьи 311</w:t>
        </w:r>
      </w:hyperlink>
      <w:r>
        <w:t xml:space="preserve"> Арбитражного процессуального кодекса Российской Федерации, если для этого нет других препятствий.</w:t>
      </w:r>
    </w:p>
    <w:p w:rsidR="00254BEB" w:rsidRDefault="00254BEB">
      <w:pPr>
        <w:pStyle w:val="ConsPlusNormal"/>
        <w:ind w:firstLine="540"/>
        <w:jc w:val="both"/>
      </w:pPr>
      <w:r>
        <w:t xml:space="preserve">Учитывая </w:t>
      </w:r>
      <w:proofErr w:type="gramStart"/>
      <w:r>
        <w:t>изложенное</w:t>
      </w:r>
      <w:proofErr w:type="gramEnd"/>
      <w:r>
        <w:t xml:space="preserve"> и руководствуясь </w:t>
      </w:r>
      <w:hyperlink r:id="rId34" w:history="1">
        <w:r>
          <w:rPr>
            <w:color w:val="0000FF"/>
          </w:rPr>
          <w:t>статьей 303</w:t>
        </w:r>
      </w:hyperlink>
      <w:r>
        <w:t xml:space="preserve">, </w:t>
      </w:r>
      <w:hyperlink r:id="rId35" w:history="1">
        <w:r>
          <w:rPr>
            <w:color w:val="0000FF"/>
          </w:rPr>
          <w:t>пунктом 2 части 1 статьи 305</w:t>
        </w:r>
      </w:hyperlink>
      <w:r>
        <w:t xml:space="preserve">, </w:t>
      </w:r>
      <w:hyperlink r:id="rId36" w:history="1">
        <w:r>
          <w:rPr>
            <w:color w:val="0000FF"/>
          </w:rPr>
          <w:t>статьей 306</w:t>
        </w:r>
      </w:hyperlink>
      <w:r>
        <w:t xml:space="preserve"> Арбитражного процессуального кодекса Российской Федерации, Президиум Высшего Арбитражного Суда Российской Федерации</w:t>
      </w:r>
    </w:p>
    <w:p w:rsidR="00254BEB" w:rsidRDefault="00254BEB">
      <w:pPr>
        <w:pStyle w:val="ConsPlusNormal"/>
        <w:jc w:val="center"/>
      </w:pPr>
    </w:p>
    <w:p w:rsidR="00254BEB" w:rsidRDefault="00254BEB">
      <w:pPr>
        <w:pStyle w:val="ConsPlusNormal"/>
        <w:jc w:val="center"/>
      </w:pPr>
      <w:r>
        <w:t>постановил:</w:t>
      </w:r>
    </w:p>
    <w:p w:rsidR="00254BEB" w:rsidRDefault="00254BEB">
      <w:pPr>
        <w:pStyle w:val="ConsPlusNormal"/>
        <w:jc w:val="center"/>
      </w:pPr>
    </w:p>
    <w:p w:rsidR="00254BEB" w:rsidRDefault="00254BEB">
      <w:pPr>
        <w:pStyle w:val="ConsPlusNormal"/>
        <w:ind w:firstLine="540"/>
        <w:jc w:val="both"/>
      </w:pPr>
      <w:r>
        <w:t xml:space="preserve">решение Арбитражного суда Ульяновской области от 30.01.2012 по делу N А72-6044/2011, </w:t>
      </w:r>
      <w:hyperlink r:id="rId37" w:history="1">
        <w:r>
          <w:rPr>
            <w:color w:val="0000FF"/>
          </w:rPr>
          <w:t>Постановление</w:t>
        </w:r>
        <w:proofErr w:type="gramStart"/>
      </w:hyperlink>
      <w:r>
        <w:t xml:space="preserve"> О</w:t>
      </w:r>
      <w:proofErr w:type="gramEnd"/>
      <w:r>
        <w:t xml:space="preserve">диннадцатого арбитражного апелляционного суда от 06.04.2012 и </w:t>
      </w:r>
      <w:hyperlink r:id="rId38" w:history="1">
        <w:r>
          <w:rPr>
            <w:color w:val="0000FF"/>
          </w:rPr>
          <w:t>Постановление</w:t>
        </w:r>
      </w:hyperlink>
      <w:r>
        <w:t xml:space="preserve"> Федерального арбитражного суда Поволжского округа от 20.08.2012 по тому же делу в части удовлетворения иска к обществу с ограниченной ответственностью "</w:t>
      </w:r>
      <w:proofErr w:type="spellStart"/>
      <w:r>
        <w:t>Текстильсервис</w:t>
      </w:r>
      <w:proofErr w:type="spellEnd"/>
      <w:r>
        <w:t>" отменить.</w:t>
      </w:r>
    </w:p>
    <w:p w:rsidR="00254BEB" w:rsidRDefault="00254BEB">
      <w:pPr>
        <w:pStyle w:val="ConsPlusNormal"/>
        <w:ind w:firstLine="540"/>
        <w:jc w:val="both"/>
      </w:pPr>
      <w:r>
        <w:t>Дело в отмененной части направить на новое рассмотрение в Арбитражный суд Ульяновской области.</w:t>
      </w:r>
    </w:p>
    <w:p w:rsidR="00254BEB" w:rsidRDefault="00254BEB">
      <w:pPr>
        <w:pStyle w:val="ConsPlusNormal"/>
        <w:ind w:firstLine="540"/>
        <w:jc w:val="both"/>
      </w:pPr>
      <w:r>
        <w:t>В остальной части судебные акты оставить без изменения.</w:t>
      </w:r>
    </w:p>
    <w:p w:rsidR="00254BEB" w:rsidRDefault="00254BEB">
      <w:pPr>
        <w:pStyle w:val="ConsPlusNormal"/>
        <w:jc w:val="right"/>
      </w:pPr>
    </w:p>
    <w:p w:rsidR="00254BEB" w:rsidRDefault="00254BEB">
      <w:pPr>
        <w:pStyle w:val="ConsPlusNormal"/>
        <w:jc w:val="right"/>
      </w:pPr>
      <w:r>
        <w:t>Председательствующий</w:t>
      </w:r>
    </w:p>
    <w:p w:rsidR="00254BEB" w:rsidRDefault="00254BEB">
      <w:pPr>
        <w:pStyle w:val="ConsPlusNormal"/>
        <w:jc w:val="right"/>
      </w:pPr>
      <w:r>
        <w:t>А.А.ИВАНОВ</w:t>
      </w:r>
    </w:p>
    <w:p w:rsidR="00254BEB" w:rsidRDefault="00254BEB">
      <w:pPr>
        <w:pStyle w:val="ConsPlusNormal"/>
        <w:ind w:firstLine="540"/>
        <w:jc w:val="both"/>
      </w:pPr>
    </w:p>
    <w:p w:rsidR="00254BEB" w:rsidRDefault="00254BEB">
      <w:pPr>
        <w:pStyle w:val="ConsPlusNormal"/>
        <w:ind w:firstLine="540"/>
        <w:jc w:val="both"/>
      </w:pPr>
    </w:p>
    <w:p w:rsidR="00254BEB" w:rsidRDefault="00254BE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72E83" w:rsidRDefault="00172E83"/>
    <w:sectPr w:rsidR="00172E83" w:rsidSect="001F0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254BEB"/>
    <w:rsid w:val="00112783"/>
    <w:rsid w:val="00172E83"/>
    <w:rsid w:val="00254BEB"/>
    <w:rsid w:val="004454E8"/>
    <w:rsid w:val="007348B9"/>
    <w:rsid w:val="00BB5BF2"/>
    <w:rsid w:val="00DF0451"/>
    <w:rsid w:val="00EA7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4B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54B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54B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3C0AB9574201F8428E367E1EC5570AD424A42DF57A1703D089A661A4CF2DA8CC653D8287C3AC39Q7zEM" TargetMode="External"/><Relationship Id="rId13" Type="http://schemas.openxmlformats.org/officeDocument/2006/relationships/hyperlink" Target="consultantplus://offline/ref=383C0AB9574201F8428E367E1EC5570AD424A426FC7C1703D089A661A4CF2DA8CC653D8287C3AD33Q7z6M" TargetMode="External"/><Relationship Id="rId18" Type="http://schemas.openxmlformats.org/officeDocument/2006/relationships/hyperlink" Target="consultantplus://offline/ref=383C0AB9574201F8428E3B6D0BC5570AD726A62BFA791703D089A661A4QCzFM" TargetMode="External"/><Relationship Id="rId26" Type="http://schemas.openxmlformats.org/officeDocument/2006/relationships/hyperlink" Target="consultantplus://offline/ref=383C0AB9574201F8428E367E1EC5570AD427A22CF8781703D089A661A4CF2DA8CC653D8287C2AD39Q7zFM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83C0AB9574201F8428E367E1EC5570AD424A42CF97B1703D089A661A4CF2DA8CC653D8287C2AA3BQ7z6M" TargetMode="External"/><Relationship Id="rId34" Type="http://schemas.openxmlformats.org/officeDocument/2006/relationships/hyperlink" Target="consultantplus://offline/ref=383C0AB9574201F8428E367E1EC5570AD422A32AF8781703D089A661A4CF2DA8CC653D8287C0AD3BQ7z6M" TargetMode="External"/><Relationship Id="rId7" Type="http://schemas.openxmlformats.org/officeDocument/2006/relationships/hyperlink" Target="consultantplus://offline/ref=383C0AB9574201F8428E3B6F1FC5570AD426A229FA771703D089A661A4QCzFM" TargetMode="External"/><Relationship Id="rId12" Type="http://schemas.openxmlformats.org/officeDocument/2006/relationships/hyperlink" Target="consultantplus://offline/ref=383C0AB9574201F8428E367E1EC5570AD424A426FC7C1703D089A661A4QCzFM" TargetMode="External"/><Relationship Id="rId17" Type="http://schemas.openxmlformats.org/officeDocument/2006/relationships/hyperlink" Target="consultantplus://offline/ref=383C0AB9574201F8428E367E1EC5570AD424A42DF57A1703D089A661A4CF2DA8CC653D8287C3AC39Q7zEM" TargetMode="External"/><Relationship Id="rId25" Type="http://schemas.openxmlformats.org/officeDocument/2006/relationships/hyperlink" Target="consultantplus://offline/ref=383C0AB9574201F8428E367E1EC5570AD424A426FC7C1703D089A661A4CF2DA8CC653D8287C2A432Q7zDM" TargetMode="External"/><Relationship Id="rId33" Type="http://schemas.openxmlformats.org/officeDocument/2006/relationships/hyperlink" Target="consultantplus://offline/ref=383C0AB9574201F8428E367E1EC5570AD422A32AF8781703D089A661A4CF2DA8CC653D8781QCz0M" TargetMode="External"/><Relationship Id="rId38" Type="http://schemas.openxmlformats.org/officeDocument/2006/relationships/hyperlink" Target="consultantplus://offline/ref=383C0AB9574201F8428E3B6F1FC5570AD426A229FA771703D089A661A4QCzF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83C0AB9574201F8428E367E1EC5570AD424A426FC7C1703D089A661A4QCzFM" TargetMode="External"/><Relationship Id="rId20" Type="http://schemas.openxmlformats.org/officeDocument/2006/relationships/hyperlink" Target="consultantplus://offline/ref=383C0AB9574201F8428E367E1EC5570AD424A42CF97B1703D089A661A4CF2DA8CC653D8287C2AA3BQ7z6M" TargetMode="External"/><Relationship Id="rId29" Type="http://schemas.openxmlformats.org/officeDocument/2006/relationships/hyperlink" Target="consultantplus://offline/ref=383C0AB9574201F8428E367E1EC5570AD427A22CF8781703D089A661A4CF2DA8CC653D8287C2AD32Q7zC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83C0AB9574201F8428E287E19AD0906D42DF823FE771E538CD6FD3CF3C627FFQ8zBM" TargetMode="External"/><Relationship Id="rId11" Type="http://schemas.openxmlformats.org/officeDocument/2006/relationships/hyperlink" Target="consultantplus://offline/ref=383C0AB9574201F8428E367E1EC5570AD424A426FC7C1703D089A661A4CF2DA8CC653D8287C2A43AQ7z7M" TargetMode="External"/><Relationship Id="rId24" Type="http://schemas.openxmlformats.org/officeDocument/2006/relationships/hyperlink" Target="consultantplus://offline/ref=383C0AB9574201F8428E367E1EC5570AD424A426FC7C1703D089A661A4CF2DA8CC653D8287C2A43BQ7zEM" TargetMode="External"/><Relationship Id="rId32" Type="http://schemas.openxmlformats.org/officeDocument/2006/relationships/hyperlink" Target="consultantplus://offline/ref=383C0AB9574201F8428E367E1EC5570AD422A32AF8781703D089A661A4CF2DA8CC653D8287C0AD39Q7zFM" TargetMode="External"/><Relationship Id="rId37" Type="http://schemas.openxmlformats.org/officeDocument/2006/relationships/hyperlink" Target="consultantplus://offline/ref=383C0AB9574201F8428E287E19AD0906D42DF823FE771E538CD6FD3CF3C627FFQ8zBM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383C0AB9574201F8428E3B6F1FC5570AD426A229FA771703D089A661A4QCzFM" TargetMode="External"/><Relationship Id="rId15" Type="http://schemas.openxmlformats.org/officeDocument/2006/relationships/hyperlink" Target="consultantplus://offline/ref=383C0AB9574201F8428E367E1EC5570AD424A42DF57A1703D089A661A4QCzFM" TargetMode="External"/><Relationship Id="rId23" Type="http://schemas.openxmlformats.org/officeDocument/2006/relationships/hyperlink" Target="consultantplus://offline/ref=383C0AB9574201F8428E367E1EC5570AD424A426FC7C1703D089A661A4CF2DA8CC653D8287C2A432Q7zDM" TargetMode="External"/><Relationship Id="rId28" Type="http://schemas.openxmlformats.org/officeDocument/2006/relationships/hyperlink" Target="consultantplus://offline/ref=383C0AB9574201F8428E367E1EC5570AD427A22CF8781703D089A661A4CF2DA8CC653D8287C2AD39Q7zAM" TargetMode="External"/><Relationship Id="rId36" Type="http://schemas.openxmlformats.org/officeDocument/2006/relationships/hyperlink" Target="consultantplus://offline/ref=383C0AB9574201F8428E367E1EC5570AD422A32AF8781703D089A661A4CF2DA8CC653D8287C0AD3EQ7z8M" TargetMode="External"/><Relationship Id="rId10" Type="http://schemas.openxmlformats.org/officeDocument/2006/relationships/hyperlink" Target="consultantplus://offline/ref=383C0AB9574201F8428E367E1EC5570AD424A426FC7C1703D089A661A4CF2DA8CC653D8287C2A43AQ7z6M" TargetMode="External"/><Relationship Id="rId19" Type="http://schemas.openxmlformats.org/officeDocument/2006/relationships/hyperlink" Target="consultantplus://offline/ref=383C0AB9574201F8428E367E1EC5570AD424A42CF97B1703D089A661A4CF2DA8CC653D8287C2AB3DQ7z8M" TargetMode="External"/><Relationship Id="rId31" Type="http://schemas.openxmlformats.org/officeDocument/2006/relationships/hyperlink" Target="consultantplus://offline/ref=383C0AB9574201F8428E367E1EC5570AD424A42DF57A1703D089A661A4CF2DA8CC653D8287C3AC39Q7zEM" TargetMode="External"/><Relationship Id="rId4" Type="http://schemas.openxmlformats.org/officeDocument/2006/relationships/hyperlink" Target="consultantplus://offline/ref=383C0AB9574201F8428E287E19AD0906D42DF823FE771E538CD6FD3CF3C627FFQ8zBM" TargetMode="External"/><Relationship Id="rId9" Type="http://schemas.openxmlformats.org/officeDocument/2006/relationships/hyperlink" Target="consultantplus://offline/ref=383C0AB9574201F8428E367E1EC5570AD424A42DF57A1703D089A661A4CF2DA8CC653D8287C3AC39Q7zEM" TargetMode="External"/><Relationship Id="rId14" Type="http://schemas.openxmlformats.org/officeDocument/2006/relationships/hyperlink" Target="consultantplus://offline/ref=383C0AB9574201F8428E367E1EC5570AD424A426FC7C1703D089A661A4CF2DA8CC653D8287C2A43BQ7zDM" TargetMode="External"/><Relationship Id="rId22" Type="http://schemas.openxmlformats.org/officeDocument/2006/relationships/hyperlink" Target="consultantplus://offline/ref=383C0AB9574201F8428E367E1EC5570AD424A42CF97B1703D089A661A4CF2DA8CC653D8287C2AA3BQ7zFM" TargetMode="External"/><Relationship Id="rId27" Type="http://schemas.openxmlformats.org/officeDocument/2006/relationships/hyperlink" Target="consultantplus://offline/ref=383C0AB9574201F8428E367E1EC5570AD427A22CF8781703D089A661A4CF2DA8CC653D8287C2AD3DQ7z8M" TargetMode="External"/><Relationship Id="rId30" Type="http://schemas.openxmlformats.org/officeDocument/2006/relationships/hyperlink" Target="consultantplus://offline/ref=383C0AB9574201F8428E367E1EC5570AD427A22CF8781703D089A661A4CF2DA8CC653D8287C2AD33Q7zBM" TargetMode="External"/><Relationship Id="rId35" Type="http://schemas.openxmlformats.org/officeDocument/2006/relationships/hyperlink" Target="consultantplus://offline/ref=383C0AB9574201F8428E367E1EC5570AD422A32AF8781703D089A661A4CF2DA8CC653D8287C0AD39Q7z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3171</Words>
  <Characters>18081</Characters>
  <Application>Microsoft Office Word</Application>
  <DocSecurity>0</DocSecurity>
  <Lines>150</Lines>
  <Paragraphs>42</Paragraphs>
  <ScaleCrop>false</ScaleCrop>
  <Company>DG Win&amp;Soft</Company>
  <LinksUpToDate>false</LinksUpToDate>
  <CharactersWithSpaces>21210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Гиоргадзе</dc:creator>
  <cp:lastModifiedBy>Сергей Гиоргадзе</cp:lastModifiedBy>
  <cp:revision>1</cp:revision>
  <dcterms:created xsi:type="dcterms:W3CDTF">2016-10-21T12:51:00Z</dcterms:created>
  <dcterms:modified xsi:type="dcterms:W3CDTF">2016-10-21T12:52:00Z</dcterms:modified>
</cp:coreProperties>
</file>