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62E" w:rsidRDefault="00003EBA">
      <w:pPr>
        <w:pStyle w:val="Bodytext20"/>
        <w:shd w:val="clear" w:color="auto" w:fill="auto"/>
        <w:spacing w:after="183" w:line="150" w:lineRule="exact"/>
        <w:ind w:left="80"/>
      </w:pPr>
      <w:r>
        <w:t>ОТКРЫТОЕ АКЦИОНЕРНОЕ ОБЩЕСТВО « ЭНЕРГОСБЫТОВАЯ КОМПАНИЯ»</w:t>
      </w:r>
    </w:p>
    <w:p w:rsidR="00AF262E" w:rsidRDefault="005F66FD">
      <w:pPr>
        <w:pStyle w:val="Heading10"/>
        <w:keepNext/>
        <w:keepLines/>
        <w:shd w:val="clear" w:color="auto" w:fill="000000"/>
        <w:spacing w:before="0" w:after="110" w:line="520" w:lineRule="exact"/>
        <w:ind w:left="80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>
                <wp:simplePos x="0" y="0"/>
                <wp:positionH relativeFrom="margin">
                  <wp:posOffset>-1667510</wp:posOffset>
                </wp:positionH>
                <wp:positionV relativeFrom="margin">
                  <wp:posOffset>357505</wp:posOffset>
                </wp:positionV>
                <wp:extent cx="1420495" cy="857250"/>
                <wp:effectExtent l="1270" t="0" r="0" b="44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049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62E" w:rsidRDefault="00AF262E">
                            <w:pPr>
                              <w:pStyle w:val="Picturecaption3"/>
                              <w:shd w:val="clear" w:color="auto" w:fill="auto"/>
                              <w:spacing w:line="1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1.3pt;margin-top:28.15pt;width:111.85pt;height:67.5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" filled="f" stroked="f">
                <v:textbox style="mso-fit-shape-to-text:t" inset="0,0,0,0">
                  <w:txbxContent>
                    <w:p w:rsidR="00AF262E" w:rsidRDefault="00AF262E">
                      <w:pPr>
                        <w:pStyle w:val="Picturecaption3"/>
                        <w:shd w:val="clear" w:color="auto" w:fill="auto"/>
                        <w:spacing w:line="180" w:lineRule="exact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bookmark0"/>
      <w:r w:rsidR="00003EBA">
        <w:rPr>
          <w:rStyle w:val="Heading11"/>
          <w:b/>
          <w:bCs/>
        </w:rPr>
        <w:t>ОАО «ЭНЕРГОСБЫТ</w:t>
      </w:r>
      <w:r w:rsidR="00025E89">
        <w:rPr>
          <w:rStyle w:val="Heading11"/>
          <w:b/>
          <w:bCs/>
        </w:rPr>
        <w:t>чик</w:t>
      </w:r>
      <w:r w:rsidR="00003EBA">
        <w:rPr>
          <w:rStyle w:val="Heading11"/>
          <w:b/>
          <w:bCs/>
        </w:rPr>
        <w:t>»</w:t>
      </w:r>
      <w:bookmarkEnd w:id="0"/>
    </w:p>
    <w:p w:rsidR="00AF262E" w:rsidRDefault="00003EBA" w:rsidP="00025E89">
      <w:pPr>
        <w:pStyle w:val="Bodytext40"/>
        <w:shd w:val="clear" w:color="auto" w:fill="auto"/>
        <w:spacing w:before="0" w:after="47" w:line="220" w:lineRule="exact"/>
        <w:ind w:left="2520"/>
        <w:rPr>
          <w:sz w:val="19"/>
          <w:szCs w:val="19"/>
        </w:rPr>
      </w:pPr>
      <w:r>
        <w:rPr>
          <w:rStyle w:val="Bodytext4Spacing2pt"/>
          <w:b/>
          <w:bCs/>
        </w:rPr>
        <w:t xml:space="preserve">В </w:t>
      </w:r>
      <w:r>
        <w:rPr>
          <w:rStyle w:val="Bodytext41"/>
          <w:b/>
          <w:bCs/>
        </w:rPr>
        <w:t xml:space="preserve">Арбитражный суд </w:t>
      </w:r>
    </w:p>
    <w:p w:rsidR="00AF262E" w:rsidRDefault="00AF262E">
      <w:pPr>
        <w:rPr>
          <w:sz w:val="2"/>
          <w:szCs w:val="2"/>
        </w:rPr>
        <w:sectPr w:rsidR="00AF262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F262E" w:rsidRDefault="00003EBA">
      <w:pPr>
        <w:pStyle w:val="Bodytext40"/>
        <w:shd w:val="clear" w:color="auto" w:fill="auto"/>
        <w:tabs>
          <w:tab w:val="left" w:leader="underscore" w:pos="10417"/>
        </w:tabs>
        <w:spacing w:before="0" w:after="0" w:line="274" w:lineRule="exact"/>
        <w:ind w:left="4820" w:right="280"/>
      </w:pPr>
      <w:r>
        <w:lastRenderedPageBreak/>
        <w:t>ИСТЕЦ: ОАО «энергосбыт</w:t>
      </w:r>
      <w:r w:rsidR="00025E89">
        <w:t>чик</w:t>
      </w:r>
      <w:r>
        <w:t xml:space="preserve">» в лице </w:t>
      </w:r>
      <w:r>
        <w:rPr>
          <w:rStyle w:val="Bodytext41"/>
          <w:b/>
          <w:bCs/>
        </w:rPr>
        <w:t>филиала</w:t>
      </w:r>
      <w:r>
        <w:tab/>
      </w:r>
    </w:p>
    <w:p w:rsidR="00AF262E" w:rsidRDefault="00003EBA">
      <w:pPr>
        <w:pStyle w:val="1"/>
        <w:shd w:val="clear" w:color="auto" w:fill="auto"/>
        <w:spacing w:before="0" w:after="256" w:line="240" w:lineRule="exact"/>
        <w:ind w:left="4820"/>
      </w:pPr>
      <w:r>
        <w:t>пер. Электрический</w:t>
      </w:r>
    </w:p>
    <w:p w:rsidR="00AF262E" w:rsidRDefault="00003EBA" w:rsidP="00025E89">
      <w:pPr>
        <w:pStyle w:val="Bodytext40"/>
        <w:shd w:val="clear" w:color="auto" w:fill="auto"/>
        <w:spacing w:before="0" w:after="0" w:line="274" w:lineRule="exact"/>
        <w:ind w:left="4820" w:right="280"/>
      </w:pPr>
      <w:r>
        <w:t xml:space="preserve">ОТВЕТЧИК: ООО Управляющая компания </w:t>
      </w:r>
    </w:p>
    <w:p w:rsidR="00AF262E" w:rsidRDefault="00003EBA">
      <w:pPr>
        <w:pStyle w:val="Bodytext40"/>
        <w:shd w:val="clear" w:color="auto" w:fill="auto"/>
        <w:spacing w:before="0" w:after="567" w:line="274" w:lineRule="exact"/>
        <w:ind w:left="4820" w:right="280"/>
      </w:pPr>
      <w:r>
        <w:t>Цена иска: 105 437,80 руб. Госпошлина: 4 163 руб.</w:t>
      </w:r>
    </w:p>
    <w:p w:rsidR="00AF262E" w:rsidRDefault="00003EBA">
      <w:pPr>
        <w:pStyle w:val="Heading20"/>
        <w:keepNext/>
        <w:keepLines/>
        <w:shd w:val="clear" w:color="auto" w:fill="auto"/>
        <w:spacing w:before="0" w:after="242" w:line="240" w:lineRule="exact"/>
        <w:ind w:left="120"/>
      </w:pPr>
      <w:bookmarkStart w:id="1" w:name="bookmark1"/>
      <w:r>
        <w:t>ИСКОВОЕ ЗАЯВЛЕНИЕ</w:t>
      </w:r>
      <w:bookmarkEnd w:id="1"/>
    </w:p>
    <w:p w:rsidR="00AF262E" w:rsidRDefault="00003EBA">
      <w:pPr>
        <w:pStyle w:val="1"/>
        <w:shd w:val="clear" w:color="auto" w:fill="auto"/>
        <w:spacing w:before="0" w:line="298" w:lineRule="exact"/>
        <w:ind w:right="280" w:firstLine="560"/>
        <w:jc w:val="both"/>
      </w:pPr>
      <w:r>
        <w:t>ОАО «энергосбыт», являясь гарантирующим поставщиком электроэнергии, осуществляет поставку электроэнергию в многоквартирные дома (далее - МКД), расположенные по адресам:</w:t>
      </w:r>
    </w:p>
    <w:p w:rsidR="00025E89" w:rsidRDefault="00025E89">
      <w:pPr>
        <w:pStyle w:val="1"/>
        <w:shd w:val="clear" w:color="auto" w:fill="auto"/>
        <w:spacing w:before="0" w:line="298" w:lineRule="exact"/>
        <w:ind w:right="280" w:firstLine="560"/>
        <w:jc w:val="both"/>
      </w:pPr>
    </w:p>
    <w:p w:rsidR="00025E89" w:rsidRDefault="00025E89">
      <w:pPr>
        <w:pStyle w:val="1"/>
        <w:shd w:val="clear" w:color="auto" w:fill="auto"/>
        <w:spacing w:before="0" w:line="298" w:lineRule="exact"/>
        <w:ind w:right="280" w:firstLine="560"/>
        <w:jc w:val="both"/>
      </w:pPr>
    </w:p>
    <w:p w:rsidR="00025E89" w:rsidRDefault="00025E89">
      <w:pPr>
        <w:pStyle w:val="1"/>
        <w:shd w:val="clear" w:color="auto" w:fill="auto"/>
        <w:spacing w:before="0" w:line="298" w:lineRule="exact"/>
        <w:ind w:right="280" w:firstLine="560"/>
        <w:jc w:val="both"/>
      </w:pPr>
    </w:p>
    <w:p w:rsidR="00AF262E" w:rsidRDefault="00003EBA">
      <w:pPr>
        <w:pStyle w:val="1"/>
        <w:shd w:val="clear" w:color="auto" w:fill="auto"/>
        <w:spacing w:before="0" w:line="298" w:lineRule="exact"/>
        <w:ind w:right="280" w:firstLine="560"/>
        <w:jc w:val="both"/>
      </w:pPr>
      <w:r>
        <w:t>Согласно сведениям с официального интернет-сайта «Реформа ЖКХ», ООО УК «</w:t>
      </w:r>
      <w:r w:rsidR="00025E89">
        <w:t xml:space="preserve">Чибис </w:t>
      </w:r>
      <w:r w:rsidR="00025E89">
        <w:rPr>
          <w:lang w:val="en-US"/>
        </w:rPr>
        <w:t>love</w:t>
      </w:r>
      <w:r>
        <w:t>» является компанией, обслуживающей указанные МКД.</w:t>
      </w:r>
    </w:p>
    <w:p w:rsidR="00AF262E" w:rsidRDefault="00003EBA">
      <w:pPr>
        <w:pStyle w:val="Bodytext50"/>
        <w:shd w:val="clear" w:color="auto" w:fill="auto"/>
        <w:ind w:right="280"/>
      </w:pPr>
      <w:r>
        <w:rPr>
          <w:rStyle w:val="Bodytext5NotBold"/>
        </w:rPr>
        <w:t xml:space="preserve">В соответствии с пунктом 44 Правил предоставления коммунальных услуг собственникам и пользователям помещений в многоквартиных домах и жилых домов, утвержденных Постановлением Правительства РФ от 06.05.2011 № 354 (далее- Правила № </w:t>
      </w:r>
      <w:r>
        <w:t xml:space="preserve">354), размер платы за коммунальную услугу электроснабжения, предоставляемую на общедомовые нужды в МКД, </w:t>
      </w:r>
      <w:r>
        <w:rPr>
          <w:rStyle w:val="Bodytext5NotBold"/>
        </w:rPr>
        <w:t xml:space="preserve">оборудованном общедомовым прибором учета электрической энергии, </w:t>
      </w:r>
      <w:r>
        <w:t>определяется исходя из объемов соответствующего коммунального ресурса, предоставленного за расчетный период на общедомовые нужды в МКД, пропорционально площади жилых и нежилых помещений в многоквартирном доме.</w:t>
      </w:r>
    </w:p>
    <w:p w:rsidR="00AF262E" w:rsidRDefault="00003EBA" w:rsidP="00025E89">
      <w:pPr>
        <w:pStyle w:val="1"/>
        <w:shd w:val="clear" w:color="auto" w:fill="auto"/>
        <w:spacing w:before="0" w:line="298" w:lineRule="exact"/>
        <w:ind w:right="280" w:firstLine="560"/>
        <w:jc w:val="both"/>
      </w:pPr>
      <w:r>
        <w:t>Данный объем не может превышать объема коммунальной услуги, рассчитанного исходя из норматива потребления коммунальной услуги, предоставленной на общедомовые нужды в соответствующем многоквартирном доме, за исключением случаев, когда общим собранием собственников помещений в многоквартирном доме принято решение о распределении объема коммунальной услуги в размере превышения объема</w:t>
      </w:r>
      <w:r w:rsidR="00025E89" w:rsidRPr="00025E89">
        <w:t xml:space="preserve"> </w:t>
      </w:r>
      <w:r>
        <w:t>предоставленной на общедомовые нужды над объемом, рассчитанным исходя из нормативов потребления коммунальной услуги, предоставленной на общедомовые нужды меду всеми жилыми и нежилыми помещениями пропорционально размеру общей площади каждого жилого и нежилого помещения.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Установленный в пункте 44 Правил № 354 порядок определения размера платы за электрическую энергию, предоставленную на общедомовые нужды, применяется вне зависимости от способа управления многоквартирным домом всеми исполнителями коммунальных услуг.</w:t>
      </w:r>
    </w:p>
    <w:p w:rsidR="00AF262E" w:rsidRDefault="00003EBA">
      <w:pPr>
        <w:pStyle w:val="Bodytext50"/>
        <w:shd w:val="clear" w:color="auto" w:fill="auto"/>
        <w:spacing w:line="293" w:lineRule="exact"/>
        <w:ind w:left="20" w:right="20"/>
      </w:pPr>
      <w:r>
        <w:t>Таким образом, Правила № 354 возлагают обязанность по оплате стоимости сверхнормативного объема коммунальной услуги, предоставленной на общедомовые нужды, на ответчика.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Руководствуясь указанными положениями, 12.08.2016г. в адрес ООО Управляющая компания «</w:t>
      </w:r>
      <w:r w:rsidR="00025E89">
        <w:t>ЧЛ</w:t>
      </w:r>
      <w:r>
        <w:t>» была направлена оферта договора энергоснабжения на поставку сверхнормативного ОДН, однако до настоящего времени договор ответчиком не подписан.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 xml:space="preserve">Согласно разъяснениям, содержащимся в пункте 2 Информационного письма Президиума ВАС РФ от 05.05.1997 № 14 «Обзор практики разрешения споров, связанных с заключением, изменением и расторжением договоров» и пункте 3 Информационного письма Президиума ВАС РФ от 17.02.1998 № 30 «Обзор практики разрешения споров, связанных с договором энергоснабжения», </w:t>
      </w:r>
      <w:r>
        <w:rPr>
          <w:rStyle w:val="BodytextBold"/>
        </w:rPr>
        <w:t>отсутствие договорных отношений с организацией, чьи энергопринимающие установки присоединены к сетям энергоснабжающей компании, не освобождают потребителя от обязанности возместить стоимость фактически отпущенной ему энергии. При этом указанные отношения следует рассматривать как договорные.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Таким образом, отсутствие письменного договора между гарантирующим поставщиком и исполнителем коммунальных услуг не освобождает последнего от оплаты потребленной электрической энергии многоквартирными домами, в том числе и по оплате электроэнергии, предоставленной на общедомовые нужды МКД, находящихся в его управлении.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lastRenderedPageBreak/>
        <w:t>Исполнитель коммунальных услуг обязан вносить в адрес гарантирующего поставщика оплату стоимости, поставленной за расчетный период электрической энергии (мощности), до 15 числа месяца, следующего за расчетным периодом, если соглашением с гарантирующим поставщиком не предусмотрен более поздний срок оплаты (пункт 81 Основных положений функционирования розничных рынков электрической энергии, утвержденных Постановлением Правительства РФ от 04.05.2012 № 442).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За период с 01.07.2016 по 30.09.2016 по указанным выше МКД ответчиком осуществлено потребление на общедомовые нужды сверх установленного норматива в размере 24635 кВтч, что составляет 105 437 руб. 80 копеек.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21.10.2016г. в адрес ответчика направлена претензия № 02.05.01.4/1039 от 19.10.2016 с требованием погасить образовавшуюся задолженность.</w:t>
      </w:r>
    </w:p>
    <w:p w:rsidR="00AF262E" w:rsidRDefault="00003EBA">
      <w:pPr>
        <w:pStyle w:val="1"/>
        <w:shd w:val="clear" w:color="auto" w:fill="auto"/>
        <w:spacing w:before="0" w:line="293" w:lineRule="exact"/>
        <w:ind w:left="20" w:right="20" w:firstLine="560"/>
        <w:jc w:val="both"/>
      </w:pPr>
      <w:r>
        <w:t>Неисполнение ответчиком обязательств по оплате явилось основанием для обращения в суд с настоящим иском.</w:t>
      </w:r>
    </w:p>
    <w:p w:rsidR="00AF262E" w:rsidRDefault="00003EBA">
      <w:pPr>
        <w:pStyle w:val="1"/>
        <w:shd w:val="clear" w:color="auto" w:fill="auto"/>
        <w:spacing w:before="0" w:after="582" w:line="293" w:lineRule="exact"/>
        <w:ind w:left="20" w:right="20" w:firstLine="560"/>
        <w:jc w:val="both"/>
      </w:pPr>
      <w:r>
        <w:t>На основании вышеизложенного и руководствуясь статьями 8, 12, 309 ГК РФ, статьями 27, 125, 126 АПК РФ,</w:t>
      </w:r>
    </w:p>
    <w:p w:rsidR="00AF262E" w:rsidRDefault="00003EBA">
      <w:pPr>
        <w:pStyle w:val="Bodytext50"/>
        <w:shd w:val="clear" w:color="auto" w:fill="auto"/>
        <w:spacing w:after="208" w:line="240" w:lineRule="exact"/>
        <w:ind w:left="20"/>
      </w:pPr>
      <w:r>
        <w:t>ПРОСИМ СУД:</w:t>
      </w:r>
    </w:p>
    <w:p w:rsidR="00025E89" w:rsidRDefault="00003EBA" w:rsidP="00D93365">
      <w:pPr>
        <w:pStyle w:val="Bodytext50"/>
        <w:numPr>
          <w:ilvl w:val="0"/>
          <w:numId w:val="2"/>
        </w:numPr>
        <w:shd w:val="clear" w:color="auto" w:fill="auto"/>
        <w:tabs>
          <w:tab w:val="left" w:pos="1023"/>
        </w:tabs>
        <w:spacing w:after="594" w:line="307" w:lineRule="exact"/>
        <w:ind w:left="20" w:right="260"/>
      </w:pPr>
      <w:r>
        <w:rPr>
          <w:rStyle w:val="Bodytext5NotBold"/>
        </w:rPr>
        <w:t xml:space="preserve">Взыскать с </w:t>
      </w:r>
      <w:r>
        <w:t>ООО Управляющая компания «</w:t>
      </w:r>
      <w:r w:rsidR="00025E89">
        <w:t>ЧЛ</w:t>
      </w:r>
      <w:r>
        <w:t xml:space="preserve">» </w:t>
      </w:r>
      <w:r>
        <w:rPr>
          <w:rStyle w:val="Bodytext5NotBold"/>
        </w:rPr>
        <w:t xml:space="preserve">в пользу </w:t>
      </w:r>
      <w:r>
        <w:t>ОАО «</w:t>
      </w:r>
      <w:r w:rsidR="00025E89">
        <w:t>э</w:t>
      </w:r>
      <w:r>
        <w:t>нергосбыт</w:t>
      </w:r>
      <w:r w:rsidR="00025E89">
        <w:t>чик</w:t>
      </w:r>
      <w:r>
        <w:t xml:space="preserve">» в лице </w:t>
      </w:r>
      <w:r w:rsidR="00025E89">
        <w:t xml:space="preserve">н-ского </w:t>
      </w:r>
      <w:r>
        <w:t xml:space="preserve">филиала </w:t>
      </w:r>
      <w:r>
        <w:rPr>
          <w:rStyle w:val="Bodytext5NotBold"/>
        </w:rPr>
        <w:t xml:space="preserve">задолженность за электроэнергию, потребленную на общедомовые нужды сверх установленного норматива, в размере </w:t>
      </w:r>
      <w:r>
        <w:t>105 437 (сто пять тысяч четыреста тридцать семь) рублей 80 копеек.</w:t>
      </w:r>
    </w:p>
    <w:p w:rsidR="00AF262E" w:rsidRDefault="00003EBA" w:rsidP="00025E89">
      <w:pPr>
        <w:pStyle w:val="Bodytext50"/>
        <w:shd w:val="clear" w:color="auto" w:fill="auto"/>
        <w:tabs>
          <w:tab w:val="left" w:pos="1023"/>
        </w:tabs>
        <w:spacing w:after="594" w:line="307" w:lineRule="exact"/>
        <w:ind w:left="580" w:right="260" w:firstLine="0"/>
      </w:pPr>
      <w:r>
        <w:rPr>
          <w:rStyle w:val="Bodytext5NotBold"/>
        </w:rPr>
        <w:t xml:space="preserve">2. Взыскать с </w:t>
      </w:r>
      <w:r>
        <w:t>ООО Управляющая компания «</w:t>
      </w:r>
      <w:r w:rsidR="00025E89">
        <w:t>ЧЛ</w:t>
      </w:r>
      <w:r>
        <w:t xml:space="preserve">» </w:t>
      </w:r>
      <w:r>
        <w:rPr>
          <w:rStyle w:val="Bodytext5NotBold"/>
        </w:rPr>
        <w:t xml:space="preserve">в пользу </w:t>
      </w:r>
      <w:r>
        <w:t>ОАО «энергосбыт</w:t>
      </w:r>
      <w:r w:rsidR="00025E89">
        <w:t>чик</w:t>
      </w:r>
      <w:r>
        <w:t xml:space="preserve">» </w:t>
      </w:r>
      <w:r>
        <w:rPr>
          <w:rStyle w:val="Bodytext5NotBold"/>
        </w:rPr>
        <w:t xml:space="preserve">в лице ского филиала сумму уплаченной государственной пошлины в размере </w:t>
      </w:r>
      <w:r>
        <w:t>4 163 (четыре тысячи сто шестьдесят три) рубля.</w:t>
      </w:r>
    </w:p>
    <w:p w:rsidR="00AF262E" w:rsidRDefault="00003EBA">
      <w:pPr>
        <w:pStyle w:val="Bodytext60"/>
        <w:shd w:val="clear" w:color="auto" w:fill="auto"/>
        <w:spacing w:before="0" w:after="208" w:line="230" w:lineRule="exact"/>
      </w:pPr>
      <w:r>
        <w:t>Приложение: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76"/>
        </w:tabs>
        <w:spacing w:before="0"/>
      </w:pPr>
      <w:r>
        <w:t>Квитанция об отправке настоящего искового заявления в адрес Ответчика.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86"/>
        </w:tabs>
        <w:spacing w:before="0"/>
      </w:pPr>
      <w:r>
        <w:t>Подтверждение оплаты госпошлины.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90"/>
        </w:tabs>
        <w:spacing w:before="0"/>
      </w:pPr>
      <w:r>
        <w:t>Расчет задолженности по договору № 253007.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907"/>
        </w:tabs>
        <w:spacing w:before="0"/>
        <w:ind w:right="260"/>
      </w:pPr>
      <w:r>
        <w:t xml:space="preserve">Электронная распечатка сведений с официального интернет-сайта Реформа ЖКХ </w:t>
      </w:r>
      <w:r w:rsidRPr="005F66FD">
        <w:t>(</w:t>
      </w:r>
      <w:hyperlink r:id="rId7" w:history="1">
        <w:r>
          <w:rPr>
            <w:rStyle w:val="a3"/>
            <w:lang w:val="en-US"/>
          </w:rPr>
          <w:t>www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reformagkh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5F66FD">
        <w:t xml:space="preserve">), </w:t>
      </w:r>
      <w:r>
        <w:t>сформированных в отношении ООО Управляющая компания «</w:t>
      </w:r>
      <w:r w:rsidR="00025E89">
        <w:t>ЧЛ</w:t>
      </w:r>
      <w:r>
        <w:t>».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86"/>
        </w:tabs>
        <w:spacing w:before="0"/>
      </w:pPr>
      <w:r>
        <w:t>Копия договора энергоснабжения № 253007 с приложениями.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81"/>
        </w:tabs>
        <w:spacing w:before="0"/>
      </w:pPr>
      <w:r>
        <w:t>Копия сопроводительного письма от 11.08.2016 № 02.05.01.4/0827.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71"/>
        </w:tabs>
        <w:spacing w:before="0"/>
      </w:pPr>
      <w:r>
        <w:t>Копия претензии № 02.05.01.4/1039 от 19.10.16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86"/>
        </w:tabs>
        <w:spacing w:before="0"/>
      </w:pPr>
      <w:r>
        <w:t>Копия списка почтовых отправлений и почтовой квитанции об отправке претензии.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786"/>
        </w:tabs>
        <w:spacing w:before="0"/>
      </w:pPr>
      <w:r>
        <w:t>Копии сводных реестров за июль, август, сентябрь 2016г. по МКД.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898"/>
        </w:tabs>
        <w:spacing w:before="0"/>
        <w:ind w:right="260"/>
      </w:pPr>
      <w:r>
        <w:t>Копии первичных документов за июль, август, сентябрь 2016г.: счет-фактур, счетов, актов приема-передачи, товарных накладных.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946"/>
        </w:tabs>
        <w:spacing w:before="0"/>
        <w:ind w:right="260"/>
      </w:pPr>
      <w:r>
        <w:t>Копия свидетельства о государственной регистрации в качестве юридического лица на истца.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926"/>
        </w:tabs>
        <w:spacing w:before="0"/>
        <w:ind w:right="260"/>
      </w:pPr>
      <w:r>
        <w:t xml:space="preserve">Электронная распечатка сведений из ЕГРЮЛ на Истца, сформированных с официального сайта ФНС России </w:t>
      </w:r>
      <w:r w:rsidRPr="005F66FD">
        <w:t>(</w:t>
      </w:r>
      <w:hyperlink r:id="rId8" w:history="1">
        <w:r>
          <w:rPr>
            <w:rStyle w:val="a3"/>
            <w:lang w:val="en-US"/>
          </w:rPr>
          <w:t>www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nalog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5F66FD">
        <w:t>).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1037"/>
        </w:tabs>
        <w:spacing w:before="0"/>
        <w:ind w:right="260"/>
      </w:pPr>
      <w:r>
        <w:t xml:space="preserve">Электронная распечатка сведений из ЕГРЮЛ на Ответчика, сформированных с официального сайта ФНС России </w:t>
      </w:r>
      <w:r w:rsidRPr="005F66FD">
        <w:t>(</w:t>
      </w:r>
      <w:hyperlink r:id="rId9" w:history="1">
        <w:r>
          <w:rPr>
            <w:rStyle w:val="a3"/>
            <w:lang w:val="en-US"/>
          </w:rPr>
          <w:t>www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nalog</w:t>
        </w:r>
        <w:r w:rsidRPr="005F66FD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5F66FD">
        <w:t>).</w:t>
      </w:r>
    </w:p>
    <w:p w:rsidR="00AF262E" w:rsidRDefault="00003EBA">
      <w:pPr>
        <w:pStyle w:val="Bodytext70"/>
        <w:numPr>
          <w:ilvl w:val="0"/>
          <w:numId w:val="3"/>
        </w:numPr>
        <w:shd w:val="clear" w:color="auto" w:fill="auto"/>
        <w:tabs>
          <w:tab w:val="left" w:pos="901"/>
        </w:tabs>
        <w:spacing w:before="0" w:after="2052"/>
      </w:pPr>
      <w:r>
        <w:t>Копия доверенности уполномоченного лица, подписавшего исковое заявление.</w:t>
      </w:r>
      <w:bookmarkStart w:id="2" w:name="_GoBack"/>
      <w:bookmarkEnd w:id="2"/>
    </w:p>
    <w:sectPr w:rsidR="00AF262E">
      <w:type w:val="continuous"/>
      <w:pgSz w:w="11909" w:h="16838"/>
      <w:pgMar w:top="479" w:right="410" w:bottom="450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398" w:rsidRDefault="00C20398">
      <w:r>
        <w:separator/>
      </w:r>
    </w:p>
  </w:endnote>
  <w:endnote w:type="continuationSeparator" w:id="0">
    <w:p w:rsidR="00C20398" w:rsidRDefault="00C2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398" w:rsidRDefault="00C20398"/>
  </w:footnote>
  <w:footnote w:type="continuationSeparator" w:id="0">
    <w:p w:rsidR="00C20398" w:rsidRDefault="00C203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3E2C"/>
    <w:multiLevelType w:val="multilevel"/>
    <w:tmpl w:val="D44E5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510A01"/>
    <w:multiLevelType w:val="multilevel"/>
    <w:tmpl w:val="10A4EA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55399"/>
    <w:multiLevelType w:val="multilevel"/>
    <w:tmpl w:val="AD3668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62E"/>
    <w:rsid w:val="00003EBA"/>
    <w:rsid w:val="00025E89"/>
    <w:rsid w:val="005F66FD"/>
    <w:rsid w:val="00AF262E"/>
    <w:rsid w:val="00C2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46E37"/>
  <w15:docId w15:val="{5B1E1979-64B3-40D4-AA6B-C747D606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Picturecaption2Exact">
    <w:name w:val="Picture caption (2) Exact"/>
    <w:basedOn w:val="a0"/>
    <w:link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Picturecaption2BookmanOldStyle45ptSpacing0ptExact">
    <w:name w:val="Picture caption (2) + Bookman Old Style;4;5 pt;Spacing 0 pt Exact"/>
    <w:basedOn w:val="Picturecaption2Exac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9"/>
      <w:szCs w:val="9"/>
      <w:u w:val="none"/>
      <w:lang w:val="ru-RU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10"/>
      <w:szCs w:val="10"/>
      <w:u w:val="none"/>
    </w:rPr>
  </w:style>
  <w:style w:type="character" w:customStyle="1" w:styleId="PicturecaptionItalicSpacing0ptExact">
    <w:name w:val="Picture caption + Italic;Spacing 0 pt Exact"/>
    <w:basedOn w:val="Picturecaption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en-US"/>
    </w:rPr>
  </w:style>
  <w:style w:type="character" w:customStyle="1" w:styleId="Picturecaption3Exact">
    <w:name w:val="Picture caption (3) Exact"/>
    <w:basedOn w:val="a0"/>
    <w:link w:val="Pictur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Bodytext2">
    <w:name w:val="Body text (2)_"/>
    <w:basedOn w:val="a0"/>
    <w:link w:val="Bodytext2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1">
    <w:name w:val="Heading #1_"/>
    <w:basedOn w:val="a0"/>
    <w:link w:val="Heading10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52"/>
      <w:szCs w:val="52"/>
      <w:u w:val="none"/>
    </w:rPr>
  </w:style>
  <w:style w:type="character" w:customStyle="1" w:styleId="Heading11">
    <w:name w:val="Heading #1"/>
    <w:basedOn w:val="Heading1"/>
    <w:rPr>
      <w:rFonts w:ascii="Arial" w:eastAsia="Arial" w:hAnsi="Arial" w:cs="Arial"/>
      <w:b/>
      <w:bCs/>
      <w:i w:val="0"/>
      <w:iCs w:val="0"/>
      <w:smallCaps w:val="0"/>
      <w:strike w:val="0"/>
      <w:color w:val="FFFFFF"/>
      <w:spacing w:val="-20"/>
      <w:w w:val="100"/>
      <w:position w:val="0"/>
      <w:sz w:val="52"/>
      <w:szCs w:val="52"/>
      <w:u w:val="none"/>
      <w:lang w:val="ru-RU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sz w:val="18"/>
      <w:szCs w:val="18"/>
      <w:u w:val="none"/>
    </w:rPr>
  </w:style>
  <w:style w:type="character" w:customStyle="1" w:styleId="Bodytext311pt">
    <w:name w:val="Body text (3) + 11 pt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18"/>
      <w:szCs w:val="18"/>
      <w:u w:val="single"/>
      <w:lang w:val="en-US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Spacing2pt">
    <w:name w:val="Body text (4) + Spacing 2 pt"/>
    <w:basedOn w:val="Bodytext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single"/>
      <w:lang w:val="ru-RU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4Exact">
    <w:name w:val="Body text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0"/>
      <w:szCs w:val="20"/>
      <w:u w:val="none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5NotBold">
    <w:name w:val="Body text (5) + Not Bold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Picturecaption4">
    <w:name w:val="Picture caption (4)_"/>
    <w:basedOn w:val="a0"/>
    <w:link w:val="Picturecaption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icturecaption41">
    <w:name w:val="Picture caption (4)"/>
    <w:basedOn w:val="Picturecaption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BodytextBold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odytext6">
    <w:name w:val="Body text (6)_"/>
    <w:basedOn w:val="a0"/>
    <w:link w:val="Bodytext6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Bodytext7">
    <w:name w:val="Body text (7)_"/>
    <w:basedOn w:val="a0"/>
    <w:link w:val="Bodytext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paragraph" w:customStyle="1" w:styleId="Picturecaption2">
    <w:name w:val="Picture caption (2)"/>
    <w:basedOn w:val="a"/>
    <w:link w:val="Picturecaption2Exact"/>
    <w:pPr>
      <w:shd w:val="clear" w:color="auto" w:fill="FFFFFF"/>
      <w:spacing w:line="0" w:lineRule="atLeast"/>
    </w:pPr>
    <w:rPr>
      <w:rFonts w:ascii="Arial" w:eastAsia="Arial" w:hAnsi="Arial" w:cs="Arial"/>
      <w:spacing w:val="-1"/>
      <w:sz w:val="13"/>
      <w:szCs w:val="13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5"/>
      <w:sz w:val="10"/>
      <w:szCs w:val="10"/>
    </w:rPr>
  </w:style>
  <w:style w:type="paragraph" w:customStyle="1" w:styleId="Picturecaption3">
    <w:name w:val="Picture caption (3)"/>
    <w:basedOn w:val="a"/>
    <w:link w:val="Picturecaption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after="240" w:line="0" w:lineRule="atLeast"/>
      <w:jc w:val="center"/>
    </w:pPr>
    <w:rPr>
      <w:rFonts w:ascii="Bookman Old Style" w:eastAsia="Bookman Old Style" w:hAnsi="Bookman Old Style" w:cs="Bookman Old Style"/>
      <w:sz w:val="15"/>
      <w:szCs w:val="15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240" w:after="240" w:line="0" w:lineRule="atLeast"/>
      <w:outlineLvl w:val="0"/>
    </w:pPr>
    <w:rPr>
      <w:rFonts w:ascii="Arial" w:eastAsia="Arial" w:hAnsi="Arial" w:cs="Arial"/>
      <w:b/>
      <w:bCs/>
      <w:spacing w:val="-20"/>
      <w:sz w:val="52"/>
      <w:szCs w:val="5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240" w:after="480" w:line="226" w:lineRule="exact"/>
      <w:jc w:val="center"/>
    </w:pPr>
    <w:rPr>
      <w:rFonts w:ascii="Times New Roman" w:eastAsia="Times New Roman" w:hAnsi="Times New Roman" w:cs="Times New Roman"/>
      <w:b/>
      <w:bCs/>
      <w:spacing w:val="40"/>
      <w:sz w:val="18"/>
      <w:szCs w:val="18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480" w:after="12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before="54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298" w:lineRule="exact"/>
      <w:ind w:firstLine="56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Picturecaption40">
    <w:name w:val="Picture caption (4)"/>
    <w:basedOn w:val="a"/>
    <w:link w:val="Picturecaption4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before="540" w:after="300" w:line="0" w:lineRule="atLeast"/>
      <w:ind w:firstLine="5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before="300" w:line="274" w:lineRule="exact"/>
      <w:ind w:firstLine="56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lo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eformagk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Automatically generated PDF from existing images.</vt:lpstr>
    </vt:vector>
  </TitlesOfParts>
  <Company>SPecialiST RePack</Company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Automatically generated PDF from existing images.</dc:title>
  <dc:subject>Images converted to PDF format.</dc:subject>
  <dc:creator>User</dc:creator>
  <cp:keywords>MRVCB45.jpg, MRVCB451.jpg, MRVCB452.jpg</cp:keywords>
  <cp:lastModifiedBy>User</cp:lastModifiedBy>
  <cp:revision>2</cp:revision>
  <dcterms:created xsi:type="dcterms:W3CDTF">2017-02-06T13:15:00Z</dcterms:created>
  <dcterms:modified xsi:type="dcterms:W3CDTF">2017-02-06T13:27:00Z</dcterms:modified>
</cp:coreProperties>
</file>