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B97" w:rsidRDefault="00970B97" w:rsidP="00970B97">
      <w:pPr>
        <w:ind w:firstLine="540"/>
        <w:jc w:val="both"/>
      </w:pPr>
      <w:proofErr w:type="gramStart"/>
      <w:r>
        <w:t>ВВОДНУЮ ЧАСТЬ ПРОПУСКАЮ:) пишу ответ должнику.</w:t>
      </w:r>
      <w:proofErr w:type="gramEnd"/>
    </w:p>
    <w:p w:rsidR="00970B97" w:rsidRDefault="00970B97" w:rsidP="00970B97">
      <w:pPr>
        <w:ind w:firstLine="540"/>
        <w:jc w:val="both"/>
      </w:pPr>
    </w:p>
    <w:p w:rsidR="00970B97" w:rsidRDefault="00970B97" w:rsidP="00970B97">
      <w:pPr>
        <w:ind w:firstLine="540"/>
        <w:jc w:val="both"/>
      </w:pPr>
      <w:r>
        <w:t>,,,,,,,,</w:t>
      </w:r>
      <w:r>
        <w:t>Данная задолженность образовалась в связи с оплатой Вами оказанных услуг в размере меньшем, нежели их фактическая стоимость.</w:t>
      </w:r>
    </w:p>
    <w:p w:rsidR="00970B97" w:rsidRPr="00A42A15" w:rsidRDefault="00970B97" w:rsidP="00970B97">
      <w:pPr>
        <w:ind w:firstLine="540"/>
        <w:jc w:val="both"/>
      </w:pPr>
      <w:r>
        <w:t>Используемые Вами ставки платы за услуги по содержанию жилого помещения не подлежат применению в виду следующего.</w:t>
      </w:r>
    </w:p>
    <w:p w:rsidR="00970B97" w:rsidRPr="00D040AF" w:rsidRDefault="00970B97" w:rsidP="00970B97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A42A15">
        <w:t xml:space="preserve">Согласно ч. 1 ст. 156 ЖК РФ Плата за содержание и ремонт жилого помещения устанавливается </w:t>
      </w:r>
      <w:r w:rsidRPr="00D040AF">
        <w:rPr>
          <w:u w:val="single"/>
        </w:rPr>
        <w:t>в размере, обеспечивающем содержание общего имущества в многоквартирном доме в соответствии с требованиями законодательства.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Согласно п. 10 «Правил содержания общего имущества в многоквартирном доме», утвержденных Постановлением Правительства РФ от 13.08.2006 № 491 Общее имущество должно содержаться в соответствии с требованиями законодательства Российской Федерации.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При этом согласно п. 11 Правил содержание общего имущества устанавливается в зависимости </w:t>
      </w:r>
      <w:r w:rsidRPr="0040194B">
        <w:rPr>
          <w:u w:val="single"/>
        </w:rPr>
        <w:t xml:space="preserve">от состава, конструктивных </w:t>
      </w:r>
      <w:r w:rsidRPr="00800A1F">
        <w:rPr>
          <w:u w:val="single"/>
        </w:rPr>
        <w:t>особенностей, степени физического износа и технического состояния общего имущества,</w:t>
      </w:r>
      <w:r>
        <w:t xml:space="preserve"> а также в зависимости от геодезических и природно-климатических условий расположения многоквартирного дома.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Аналогичные положения содержаться в «Правилах оказания услуг и выполнения работ, необходимых для обеспечения надлежащего содержания общего имущества в многоквартирном доме», утвержденных Постановлением Правительства РФ от 03.04.2013 № 290, согласно п. 3 которых перечень услуг и работ </w:t>
      </w:r>
      <w:r w:rsidRPr="00800A1F">
        <w:rPr>
          <w:u w:val="single"/>
        </w:rPr>
        <w:t>в отношении каждого многоквартирного дома</w:t>
      </w:r>
      <w:r>
        <w:t xml:space="preserve"> определяется с учетом:</w:t>
      </w:r>
    </w:p>
    <w:p w:rsidR="00970B97" w:rsidRPr="0040194B" w:rsidRDefault="00970B97" w:rsidP="00970B97">
      <w:pPr>
        <w:autoSpaceDE w:val="0"/>
        <w:autoSpaceDN w:val="0"/>
        <w:adjustRightInd w:val="0"/>
        <w:ind w:firstLine="540"/>
        <w:jc w:val="both"/>
        <w:rPr>
          <w:u w:val="single"/>
        </w:rPr>
      </w:pPr>
      <w:r>
        <w:t xml:space="preserve">а) </w:t>
      </w:r>
      <w:r w:rsidRPr="0040194B">
        <w:rPr>
          <w:u w:val="single"/>
        </w:rPr>
        <w:t>конструктивных элементов многоквартирного дома;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б) </w:t>
      </w:r>
      <w:r w:rsidRPr="0040194B">
        <w:rPr>
          <w:u w:val="single"/>
        </w:rPr>
        <w:t>наличия и состава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систем;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в) наличия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дома;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г) геодезических и природно-климатических условий расположения многоквартирного дома.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Таким образом, объем обязательств управляющей организации по содержанию общего имущества в доме устанавливается управляющей организацией не самопроизвольно, а обусловлен конструктивными и инженерными особенностями конкретного жилого дома. 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Многоквартирный жилой дом с подземной автостоянкой по адресу: г. Москва, ул. </w:t>
      </w:r>
      <w:r>
        <w:t>_</w:t>
      </w:r>
      <w:r>
        <w:t>, д</w:t>
      </w:r>
      <w:r>
        <w:t>_</w:t>
      </w:r>
      <w:r>
        <w:t xml:space="preserve">, корп. 1, построен по </w:t>
      </w:r>
      <w:proofErr w:type="gramStart"/>
      <w:r>
        <w:t>индивидуальному проекту</w:t>
      </w:r>
      <w:proofErr w:type="gramEnd"/>
      <w:r>
        <w:t xml:space="preserve">. </w:t>
      </w:r>
    </w:p>
    <w:p w:rsidR="00970B97" w:rsidRPr="0040194B" w:rsidRDefault="00970B97" w:rsidP="00970B97">
      <w:pPr>
        <w:autoSpaceDE w:val="0"/>
        <w:autoSpaceDN w:val="0"/>
        <w:adjustRightInd w:val="0"/>
        <w:ind w:firstLine="540"/>
        <w:jc w:val="both"/>
      </w:pPr>
      <w:r w:rsidRPr="0040194B">
        <w:t>Для снабжения дома коммунальными услугами горячего водоснабжения и отопления предусмотрен индивидуальный тепловой пункт, расположенный в корпусе № 4 и обеспечивающий отопление и горячее водоснабжение корпусов 1 и 4.</w:t>
      </w:r>
    </w:p>
    <w:p w:rsidR="00970B97" w:rsidRPr="0040194B" w:rsidRDefault="00970B97" w:rsidP="00970B97">
      <w:pPr>
        <w:autoSpaceDE w:val="0"/>
        <w:autoSpaceDN w:val="0"/>
        <w:adjustRightInd w:val="0"/>
        <w:ind w:firstLine="567"/>
        <w:jc w:val="both"/>
      </w:pPr>
      <w:r w:rsidRPr="0040194B">
        <w:t xml:space="preserve">Согласно приказу Минэнерго РФ от 24.03.2003 N 115 «Об утверждении Правил технической эксплуатации тепловых энергоустановок» </w:t>
      </w:r>
      <w:r>
        <w:t>т</w:t>
      </w:r>
      <w:r w:rsidRPr="0040194B">
        <w:t xml:space="preserve">епловой пункт </w:t>
      </w:r>
      <w:r>
        <w:t>–</w:t>
      </w:r>
      <w:r w:rsidRPr="0040194B">
        <w:t xml:space="preserve"> </w:t>
      </w:r>
      <w:r>
        <w:t>это к</w:t>
      </w:r>
      <w:r w:rsidRPr="0040194B">
        <w:t>омплекс устройств, расположенный в обособленном помещении, состоящий из элементов тепловых энергоустановок, обеспечивающих присоединение этих установок к тепловой сети, их работоспособность, управление режимами теплопотребления, трансформацию, регулирование параметров теплоносителя.</w:t>
      </w:r>
    </w:p>
    <w:p w:rsidR="00970B97" w:rsidRPr="006276AD" w:rsidRDefault="00970B97" w:rsidP="00970B97">
      <w:pPr>
        <w:autoSpaceDE w:val="0"/>
        <w:autoSpaceDN w:val="0"/>
        <w:adjustRightInd w:val="0"/>
        <w:ind w:firstLine="567"/>
        <w:jc w:val="both"/>
      </w:pPr>
      <w:r>
        <w:t>При этом и</w:t>
      </w:r>
      <w:r w:rsidRPr="006276AD">
        <w:t xml:space="preserve">ндивидуальный тепловой пункт </w:t>
      </w:r>
      <w:r>
        <w:t>–</w:t>
      </w:r>
      <w:r w:rsidRPr="006276AD">
        <w:t xml:space="preserve"> </w:t>
      </w:r>
      <w:r>
        <w:t>это т</w:t>
      </w:r>
      <w:r w:rsidRPr="006276AD">
        <w:t>епловой пункт, предназначенный для присоединения систем теплопотребления одного здания или его части.</w:t>
      </w:r>
    </w:p>
    <w:p w:rsidR="00970B97" w:rsidRDefault="00970B97" w:rsidP="00970B97">
      <w:pPr>
        <w:autoSpaceDE w:val="0"/>
        <w:autoSpaceDN w:val="0"/>
        <w:adjustRightInd w:val="0"/>
        <w:ind w:firstLine="567"/>
        <w:jc w:val="both"/>
      </w:pPr>
      <w:r w:rsidRPr="006276AD">
        <w:t>Согласно Федеральн</w:t>
      </w:r>
      <w:r>
        <w:t>ому закону</w:t>
      </w:r>
      <w:r w:rsidRPr="006276AD">
        <w:t xml:space="preserve"> от 07.12.2011 № 416-ФЗ «О водоснабжении и водоотведении» </w:t>
      </w:r>
      <w:r>
        <w:t xml:space="preserve">в свою очередь системы водоснабжения подразделяются </w:t>
      </w:r>
      <w:proofErr w:type="gramStart"/>
      <w:r>
        <w:t>на</w:t>
      </w:r>
      <w:proofErr w:type="gramEnd"/>
      <w:r>
        <w:t xml:space="preserve"> централизованные и нецентрализованные.</w:t>
      </w:r>
      <w:r w:rsidRPr="006276AD">
        <w:t xml:space="preserve"> </w:t>
      </w:r>
      <w:r>
        <w:t xml:space="preserve">В соответствии с п. 13 ст. 2 указанного закона </w:t>
      </w:r>
      <w:r w:rsidRPr="00720172">
        <w:rPr>
          <w:u w:val="single"/>
        </w:rPr>
        <w:t>нецентрализованная система горячего водоснабжения</w:t>
      </w:r>
      <w:r w:rsidRPr="006276AD">
        <w:t xml:space="preserve"> </w:t>
      </w:r>
      <w:r>
        <w:t>–</w:t>
      </w:r>
      <w:r w:rsidRPr="006276AD">
        <w:t xml:space="preserve"> </w:t>
      </w:r>
      <w:r>
        <w:t xml:space="preserve">это </w:t>
      </w:r>
      <w:r w:rsidRPr="006276AD">
        <w:t>сооружения и устройства, в том числе индивидуальные тепловые пункты, с использованием которых приготовление горячей воды осуществляется абонентом самостоятельно</w:t>
      </w:r>
      <w:r>
        <w:t>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Принцип функционирования нецентрализованной системы горячего водоснабжения и отопления заключается в том, что теплоноситель, содержащий тепловую энергию, генерируемую источниками ОАО «МОСЭНЕРГО», циркулирует по магистральным сетям по первичной тепловой сети.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За счет тепловой энергии теплоносителя в индивидуальном тепловом пункте для обеспечения нужд горячего водоснабжения и отопления жилого дома происходит теплообмен, в результате чего происходит нагрев подаваемой ОАО «Мосводоканал» холодной водопроводной воды на нужды горячего водоснабжения, а также нагрев циркулирующей по системе отопления жилого дома технической воды (по замкнутому контуру). 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Иными словами, услуга отопления и горячего водоснабжения не поставляется в жилой дом напрямую ресурсоснабжающими организациями, а оказывается непосредственно исполнителем коммунальной услуги – управляющей организацией.</w:t>
      </w:r>
    </w:p>
    <w:p w:rsidR="00970B97" w:rsidRPr="00395027" w:rsidRDefault="00970B97" w:rsidP="00970B97">
      <w:pPr>
        <w:autoSpaceDE w:val="0"/>
        <w:autoSpaceDN w:val="0"/>
        <w:adjustRightInd w:val="0"/>
        <w:ind w:firstLine="540"/>
        <w:jc w:val="both"/>
      </w:pPr>
      <w:proofErr w:type="gramStart"/>
      <w:r w:rsidRPr="00395027">
        <w:t xml:space="preserve">Согласно п. 4 </w:t>
      </w:r>
      <w:r w:rsidRPr="00395027">
        <w:rPr>
          <w:color w:val="000000"/>
        </w:rPr>
        <w:t>«</w:t>
      </w:r>
      <w:hyperlink r:id="rId5" w:history="1">
        <w:r w:rsidRPr="00395027">
          <w:rPr>
            <w:color w:val="000000"/>
          </w:rPr>
          <w:t>Правил</w:t>
        </w:r>
      </w:hyperlink>
      <w:r w:rsidRPr="00395027">
        <w:rPr>
          <w:color w:val="000000"/>
        </w:rPr>
        <w:t xml:space="preserve"> предоставления коммунальных услуг собственникам и пользователям помещений в многоквартирных домах и жилых домов», утвержденными Постановлением Правительства РФ от 06.05.2011 № 354</w:t>
      </w:r>
      <w:r>
        <w:rPr>
          <w:color w:val="000000"/>
        </w:rPr>
        <w:t>,</w:t>
      </w:r>
      <w:r w:rsidRPr="00395027">
        <w:rPr>
          <w:color w:val="000000"/>
        </w:rPr>
        <w:t xml:space="preserve"> </w:t>
      </w:r>
      <w:r w:rsidRPr="00395027">
        <w:t>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систем, включающих оборудование, входящее в состав общего имущества собственников</w:t>
      </w:r>
      <w:proofErr w:type="gramEnd"/>
      <w:r w:rsidRPr="00395027">
        <w:t xml:space="preserve"> помещений в многоквартирном доме</w:t>
      </w:r>
      <w:r>
        <w:t>.</w:t>
      </w:r>
    </w:p>
    <w:p w:rsidR="00970B97" w:rsidRPr="006276AD" w:rsidRDefault="00970B97" w:rsidP="00970B97">
      <w:pPr>
        <w:autoSpaceDE w:val="0"/>
        <w:autoSpaceDN w:val="0"/>
        <w:adjustRightInd w:val="0"/>
        <w:ind w:firstLine="567"/>
        <w:jc w:val="both"/>
      </w:pPr>
      <w:proofErr w:type="gramStart"/>
      <w:r w:rsidRPr="00D040AF">
        <w:t xml:space="preserve">Согласно п. 54 </w:t>
      </w:r>
      <w:r w:rsidRPr="00D040AF">
        <w:rPr>
          <w:color w:val="000000"/>
        </w:rPr>
        <w:t xml:space="preserve">указанных Правил, </w:t>
      </w:r>
      <w:r>
        <w:rPr>
          <w:color w:val="000000"/>
        </w:rPr>
        <w:t>«</w:t>
      </w:r>
      <w:r w:rsidRPr="00D040AF">
        <w:rPr>
          <w:color w:val="000000"/>
        </w:rPr>
        <w:t>в</w:t>
      </w:r>
      <w:r w:rsidRPr="00D040AF">
        <w:t xml:space="preserve"> случае самостоятельного производства исполнителем коммунальной услуги по отоплению и (или) горячему водоснабжению (при отсутствии централизованных теплоснабжения и (или) горячего водоснабжения) с использованием оборудования, входящего в состав общего имущества собственников помещений в многоквартирном доме, расчет размера платы для потребителей за такую коммунальную услугу осуществляется исполнителем исходя из объема коммунального ресурса, использованного в течение расчетного периода</w:t>
      </w:r>
      <w:proofErr w:type="gramEnd"/>
      <w:r w:rsidRPr="00D040AF">
        <w:t xml:space="preserve"> при производстве коммунальной услуги по отоплению и (или)</w:t>
      </w:r>
      <w:r w:rsidRPr="006276AD">
        <w:t xml:space="preserve"> горячему водоснабжению (далее - использованный при производстве коммунальный ресурс), и тарифа (цены) на использованный при производстве коммунальный ресурс.</w:t>
      </w:r>
    </w:p>
    <w:p w:rsidR="00970B97" w:rsidRDefault="00970B97" w:rsidP="00970B97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7333C5">
        <w:rPr>
          <w:b/>
          <w:u w:val="single"/>
        </w:rPr>
        <w:t>В плату за коммунальную услугу по отоплению и (или) горячему водоснабжению, произведенную исполнителем с использованием оборудования, входящего в состав общего имущества собственников помещений в многоквартирном доме, не</w:t>
      </w:r>
      <w:r w:rsidRPr="00D040AF">
        <w:rPr>
          <w:b/>
          <w:u w:val="single"/>
        </w:rPr>
        <w:t xml:space="preserve"> включаются расходы на содержание и ремонт такого оборудования. Расходы на соде</w:t>
      </w:r>
      <w:r w:rsidRPr="00800A1F">
        <w:rPr>
          <w:b/>
          <w:u w:val="single"/>
        </w:rPr>
        <w:t>ржание и ремонт такого оборудования подлежат включению в плату за содержание и ремонт общего имущества в многоквартирном доме</w:t>
      </w:r>
      <w:r>
        <w:rPr>
          <w:b/>
          <w:u w:val="single"/>
        </w:rPr>
        <w:t>»</w:t>
      </w:r>
      <w:r w:rsidRPr="00800A1F">
        <w:rPr>
          <w:b/>
          <w:u w:val="single"/>
        </w:rPr>
        <w:t>.</w:t>
      </w:r>
    </w:p>
    <w:p w:rsidR="00970B97" w:rsidRDefault="00970B97" w:rsidP="00970B97">
      <w:pPr>
        <w:autoSpaceDE w:val="0"/>
        <w:autoSpaceDN w:val="0"/>
        <w:adjustRightInd w:val="0"/>
        <w:ind w:firstLine="567"/>
        <w:jc w:val="both"/>
      </w:pPr>
      <w:proofErr w:type="gramStart"/>
      <w:r w:rsidRPr="00BB0D5E">
        <w:t>При этом, принимая во внимание разный состав затрат ресурсоснабжающи</w:t>
      </w:r>
      <w:r>
        <w:t>х</w:t>
      </w:r>
      <w:r w:rsidRPr="00BB0D5E">
        <w:t xml:space="preserve"> организаций на производство коммунального ресурса</w:t>
      </w:r>
      <w:r>
        <w:t xml:space="preserve"> Региональной энергетической комиссией города Москвы</w:t>
      </w:r>
      <w:r w:rsidRPr="00BB0D5E">
        <w:t xml:space="preserve">, а также принимаемыми на </w:t>
      </w:r>
      <w:r>
        <w:t xml:space="preserve">основании решений комиссии </w:t>
      </w:r>
      <w:r w:rsidRPr="00BB0D5E">
        <w:t>постановлени</w:t>
      </w:r>
      <w:r>
        <w:t>ями</w:t>
      </w:r>
      <w:r w:rsidRPr="00BB0D5E">
        <w:t xml:space="preserve"> Пра</w:t>
      </w:r>
      <w:r>
        <w:t>в</w:t>
      </w:r>
      <w:r w:rsidRPr="00BB0D5E">
        <w:t>ительства Москвы</w:t>
      </w:r>
      <w:r>
        <w:t xml:space="preserve"> об  утверждении тарифов на жилищно-коммунальное услуги,</w:t>
      </w:r>
      <w:r w:rsidRPr="00BB0D5E">
        <w:t xml:space="preserve"> установлена градация в тарифах по стоимос</w:t>
      </w:r>
      <w:r>
        <w:t>ти тепловой энергии и горячей воды.</w:t>
      </w:r>
      <w:proofErr w:type="gramEnd"/>
    </w:p>
    <w:p w:rsidR="00970B97" w:rsidRDefault="00970B97" w:rsidP="00970B97">
      <w:pPr>
        <w:autoSpaceDE w:val="0"/>
        <w:autoSpaceDN w:val="0"/>
        <w:adjustRightInd w:val="0"/>
        <w:ind w:firstLine="567"/>
        <w:jc w:val="both"/>
      </w:pPr>
      <w:r>
        <w:t>Так для ОАО «МОЭК» (организации, поставляющей услугу отопления и горячего водоснабжения) в жилые дома в «готовом» виде от своих центральных тепловых пунктов тариф на тепловую энергию установлен в размере 1 570,14 руб./Гкал. Стоимость услуги горячего водоснабжения – 125,69 руб./</w:t>
      </w:r>
      <w:proofErr w:type="spellStart"/>
      <w:r>
        <w:t>куб.м</w:t>
      </w:r>
      <w:proofErr w:type="spellEnd"/>
      <w:r>
        <w:t>.,</w:t>
      </w:r>
      <w:r w:rsidRPr="00441E06">
        <w:t xml:space="preserve"> </w:t>
      </w:r>
      <w:r>
        <w:t>соответственно.</w:t>
      </w:r>
    </w:p>
    <w:p w:rsidR="00970B97" w:rsidRDefault="00970B97" w:rsidP="00970B97">
      <w:pPr>
        <w:autoSpaceDE w:val="0"/>
        <w:autoSpaceDN w:val="0"/>
        <w:adjustRightInd w:val="0"/>
        <w:ind w:firstLine="567"/>
        <w:jc w:val="both"/>
      </w:pPr>
      <w:r>
        <w:t>Так тариф для ОАО «МОСЭНЕРГО» (организации, поставляющей тепловую энергия только до границ тепловых пунктов жилых домов/иных объектов) установлен в размере 1172,22 руб./Гкал. Стоимость услуги горячего водоснабжения – 101,03 руб./</w:t>
      </w:r>
      <w:proofErr w:type="spellStart"/>
      <w:r>
        <w:t>куб.м</w:t>
      </w:r>
      <w:proofErr w:type="spellEnd"/>
      <w:r>
        <w:t>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Таким образом, собственники помещений в жилых домах, оборудованных индивидуальными тепловыми пунктами, оплачивают поставляемую в дом тепловую энергию на нужды отопления горячего водоснабжения по тарифу на 397,92 руб./Гкал и 24,66 руб./</w:t>
      </w:r>
      <w:proofErr w:type="spellStart"/>
      <w:r>
        <w:t>куб.м</w:t>
      </w:r>
      <w:proofErr w:type="spellEnd"/>
      <w:r>
        <w:t>. меньше соответственно, нежели собственники помещений в жилых домах с централизованной системой горячего водоснабжения и отопления.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Как указано выше, разница в стоимости коммунальной услуги отопления и горячего водоснабжения для конечных потребителей фактически уравновешивается тем, что собственники тепловых пунктов, помимо стоимости самого коммунального ресурса (поставляемой тепловой энергии), несут расходы на содержание такого </w:t>
      </w:r>
      <w:proofErr w:type="spellStart"/>
      <w:r>
        <w:t>энергопринимающего</w:t>
      </w:r>
      <w:proofErr w:type="spellEnd"/>
      <w:r>
        <w:t xml:space="preserve"> оборудования. 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Принимая во внимание вышеизложенное, положения ст. 156 ЖК РФ, </w:t>
      </w:r>
      <w:proofErr w:type="spellStart"/>
      <w:r>
        <w:t>п.п</w:t>
      </w:r>
      <w:proofErr w:type="spellEnd"/>
      <w:r>
        <w:t xml:space="preserve">. 10, 11, 29, 30 «Правил содержания общего имущества в многоквартирном доме» применение к расчетам между </w:t>
      </w:r>
      <w:r>
        <w:lastRenderedPageBreak/>
        <w:t>собственниками и управляющей организацией ставок платы за содержание и ремонт жилого помещения, ежегодно устанавливаемых соответствующими постановлениями Правительства Москвы невозможно в виду следующего: применяемая Вами ставка платы в размере 24,53 руб./кв.м. является ставкой планово-нормативного</w:t>
      </w:r>
      <w:proofErr w:type="gramEnd"/>
      <w:r>
        <w:t xml:space="preserve"> расхода на содержание и текущий ремонт общего имущества в многоквартирном доме и </w:t>
      </w:r>
      <w:proofErr w:type="gramStart"/>
      <w:r>
        <w:t>утверждена</w:t>
      </w:r>
      <w:proofErr w:type="gramEnd"/>
      <w:r>
        <w:t xml:space="preserve"> для типовых домов (без учета индивидуальных особенностей) и не отражает фактических и экономически обоснованных затрат управляющей организации по содержанию данного дома.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Согласно п. 1.4. </w:t>
      </w:r>
      <w:proofErr w:type="gramStart"/>
      <w:r>
        <w:t>«Методики расчета ставок планово-нормативного расхода», утвержденной распоряжением Правительства Москвы от 16.03.2010 № 460-РП ставка планово-нормативного расхода - показатель, отражающий стоимость расходов на оказание услуг по управлению многоквартирным домом, выполнение работ по содержанию и текущему ремонту общего имущества в многоквартирном доме в среднем по городу Москве в расчете на 1 кв. м общей площади жилых помещений в месяц.</w:t>
      </w:r>
      <w:proofErr w:type="gramEnd"/>
    </w:p>
    <w:p w:rsidR="00970B97" w:rsidRPr="00544B7A" w:rsidRDefault="00970B97" w:rsidP="00970B97">
      <w:pPr>
        <w:autoSpaceDE w:val="0"/>
        <w:autoSpaceDN w:val="0"/>
        <w:adjustRightInd w:val="0"/>
        <w:ind w:firstLine="540"/>
        <w:jc w:val="both"/>
      </w:pPr>
      <w:r w:rsidRPr="00544B7A">
        <w:t xml:space="preserve">При этом ставка планово-нормативного расхода в качестве базовой ставки рассчитана для многоквартирных домов </w:t>
      </w:r>
      <w:hyperlink r:id="rId6" w:history="1">
        <w:r w:rsidRPr="00544B7A">
          <w:t>третьей категории</w:t>
        </w:r>
      </w:hyperlink>
      <w:r w:rsidRPr="00544B7A">
        <w:t>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Согласно приложению № 2 к указанной Методике многоквартирными домами третьей категории, на которые рассчитана ставка планово-нормативного расхода, являются жилые дома со всеми видами удобств, лифтом, мусоропроводом.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Приложением № 2 к Методике также прямо установлено, что многоквартирные жилые дома жилые дома со всеми видами удобств, тремя и более лифтами, мусоропроводом, системой ДУ и ППА, индивидуальным тепловым пунктом, механической приточно-вытяжной вентиляцией, являются домами тринадцатой (самой оснащенной) категории жилых домов.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Таким образом, в силу буквального прочтения, в ставку планово-нормативного расхода не включены расходы на содержание индивидуального нетипового оборудования жилых домов. В данном случае расходы на: обслуживание индивидуального теплового пункта, системы приточно-вытяжной вентиляции.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Кроме того, в ставку планово-нормативного расхода также не включены расходы на содержание диспетчерской службы. Градации по данному нетиповому инженерному оборудованию дома указанная Методика вообще не содержит (по нижеприведенным обоснованиям в ответе Департамента</w:t>
      </w:r>
      <w:r w:rsidRPr="001A5DDE">
        <w:t xml:space="preserve"> </w:t>
      </w:r>
      <w:r>
        <w:t>экономической политики и развития города Москвы).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gramStart"/>
      <w:r>
        <w:t xml:space="preserve">При этом в приложении № 32 к </w:t>
      </w:r>
      <w:r>
        <w:rPr>
          <w:bCs/>
        </w:rPr>
        <w:t>П</w:t>
      </w:r>
      <w:r w:rsidRPr="00641DCE">
        <w:rPr>
          <w:bCs/>
        </w:rPr>
        <w:t>остановлени</w:t>
      </w:r>
      <w:r>
        <w:rPr>
          <w:bCs/>
        </w:rPr>
        <w:t>ю</w:t>
      </w:r>
      <w:r w:rsidRPr="00641DCE">
        <w:rPr>
          <w:bCs/>
        </w:rPr>
        <w:t xml:space="preserve"> </w:t>
      </w:r>
      <w:r>
        <w:t>Правительства Москвы</w:t>
      </w:r>
      <w:r w:rsidRPr="00641DCE">
        <w:rPr>
          <w:bCs/>
        </w:rPr>
        <w:t xml:space="preserve"> от </w:t>
      </w:r>
      <w:r>
        <w:rPr>
          <w:bCs/>
        </w:rPr>
        <w:t>26</w:t>
      </w:r>
      <w:r w:rsidRPr="00641DCE">
        <w:rPr>
          <w:bCs/>
        </w:rPr>
        <w:t xml:space="preserve"> ноября 201</w:t>
      </w:r>
      <w:r>
        <w:rPr>
          <w:bCs/>
        </w:rPr>
        <w:t>3</w:t>
      </w:r>
      <w:r w:rsidRPr="00641DCE">
        <w:rPr>
          <w:bCs/>
        </w:rPr>
        <w:t xml:space="preserve"> г. № </w:t>
      </w:r>
      <w:r>
        <w:rPr>
          <w:bCs/>
        </w:rPr>
        <w:t>748</w:t>
      </w:r>
      <w:r w:rsidRPr="00641DCE">
        <w:rPr>
          <w:bCs/>
        </w:rPr>
        <w:t>-ПП «Об утверждении цен, ставок и тарифов на жилищно-коммунальные услуги для населения на 201</w:t>
      </w:r>
      <w:r>
        <w:rPr>
          <w:bCs/>
        </w:rPr>
        <w:t>4 год», а также в аналогичных приложениях к постановлениям по предыдущим календарным годам, прямо установлено, что в ставку планово-нормативного расхода на входят расходы на содержание и техническое обслуживание объединенных диспетчерских служб.</w:t>
      </w:r>
      <w:proofErr w:type="gramEnd"/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Департамент экономической политики и развития города Москвы (письмо от 15.09.2014 № ДПР-4-501/14 за подписью первого заместителя руководителя Департамента </w:t>
      </w:r>
      <w:proofErr w:type="spellStart"/>
      <w:r>
        <w:t>Беззубика</w:t>
      </w:r>
      <w:proofErr w:type="spellEnd"/>
      <w:r>
        <w:t xml:space="preserve"> Р.Е.) в ответ на обращение ООО «</w:t>
      </w:r>
      <w:r>
        <w:t>___</w:t>
      </w:r>
      <w:r>
        <w:t>» по вопросу включения расходов по содержанию диспетчерской службы жилого дома сообщил следующее: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>«Ставка планово-нормативного расхода – показатель, отражающий стоимость расходов на оказание услуг по управлению многоквартирным домом, выполнению работ по содержанию и текущему ремонту общего имущества в многоквартирном доме в среднем по городу Москве в расчете на 1 кв.м. общей площади.</w:t>
      </w:r>
    </w:p>
    <w:p w:rsidR="00970B97" w:rsidRPr="00834B36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Расходы, связанные с функционированием систем диспетчеризации в многоквартирных домах, </w:t>
      </w:r>
      <w:r w:rsidRPr="006427C6">
        <w:rPr>
          <w:u w:val="single"/>
        </w:rPr>
        <w:t>не предусмотрены</w:t>
      </w:r>
      <w:r>
        <w:rPr>
          <w:u w:val="single"/>
        </w:rPr>
        <w:t xml:space="preserve"> </w:t>
      </w:r>
      <w:r w:rsidRPr="00834B36">
        <w:t>в перечне расходов по эксплуатации жилого дома, определенного названной методикой.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 w:rsidRPr="00834B36">
        <w:t>Указанное обусловлено тем, что в Москве создана система объединенных диспетчерских служб, эксплуатацию и функционирование которых обеспечиваю</w:t>
      </w:r>
      <w:r>
        <w:t>т ГКУ Инженерные службы районов»</w:t>
      </w:r>
      <w:r w:rsidRPr="00834B36">
        <w:t>.</w:t>
      </w:r>
    </w:p>
    <w:p w:rsidR="00970B97" w:rsidRDefault="00970B97" w:rsidP="00970B97">
      <w:pPr>
        <w:autoSpaceDE w:val="0"/>
        <w:autoSpaceDN w:val="0"/>
        <w:adjustRightInd w:val="0"/>
        <w:ind w:firstLine="540"/>
        <w:jc w:val="both"/>
      </w:pPr>
      <w:r>
        <w:t xml:space="preserve">На основании изложенного, принимая во внимание положения постановлений Правительства Москвы, содержание диспетчерской жилого </w:t>
      </w:r>
      <w:bookmarkStart w:id="0" w:name="_GoBack"/>
      <w:bookmarkEnd w:id="0"/>
      <w:r>
        <w:t>дома, помимо прочего входящей в состав общего имущества жилого дома, не входит в ставку планово-нормативного расхода (24,53 руб./кв.м.) и подлежит оплате собственниками дополнительно.</w:t>
      </w:r>
    </w:p>
    <w:p w:rsidR="00A14684" w:rsidRDefault="00A14684"/>
    <w:sectPr w:rsidR="00A14684" w:rsidSect="00970B97">
      <w:pgSz w:w="11906" w:h="16838"/>
      <w:pgMar w:top="1134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97"/>
    <w:rsid w:val="00357882"/>
    <w:rsid w:val="00970B97"/>
    <w:rsid w:val="00A1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BA9718495770D3771680815EDBB198CF20935F467907E697A4FF85B499947E541C5D404AE05036885AT5J" TargetMode="External"/><Relationship Id="rId5" Type="http://schemas.openxmlformats.org/officeDocument/2006/relationships/hyperlink" Target="consultantplus://offline/ref=3AFF90ED804CB4FB9E9794BCA591BCA6544800D683DEB52628FCBD7A6ADB12DCA34DA9D00D53911EbAkB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2015-04-14T18:33:00Z</dcterms:created>
  <dcterms:modified xsi:type="dcterms:W3CDTF">2015-04-14T18:36:00Z</dcterms:modified>
</cp:coreProperties>
</file>