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9E1" w:rsidRDefault="000E09E1" w:rsidP="000E09E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:rsidR="000E09E1" w:rsidRDefault="000E09E1" w:rsidP="000E09E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:rsidR="000E09E1" w:rsidRDefault="000E09E1" w:rsidP="000E09E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:rsidR="000E09E1" w:rsidRDefault="000E09E1" w:rsidP="000E09E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:rsidR="000E09E1" w:rsidRDefault="000E09E1" w:rsidP="000E09E1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Исх.№____ от </w:t>
      </w:r>
      <w:r w:rsidR="009F7A90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.</w:t>
      </w:r>
      <w:r w:rsidR="009F7A90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.201</w:t>
      </w:r>
      <w:r w:rsidR="009F7A90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г.</w:t>
      </w:r>
    </w:p>
    <w:p w:rsidR="000E09E1" w:rsidRPr="002B3F4D" w:rsidRDefault="000E09E1" w:rsidP="000E09E1">
      <w:pPr>
        <w:ind w:left="467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Начальнику</w:t>
      </w:r>
      <w:r w:rsidRPr="002B3F4D">
        <w:rPr>
          <w:rFonts w:ascii="Times New Roman" w:hAnsi="Times New Roman"/>
          <w:sz w:val="24"/>
          <w:szCs w:val="24"/>
        </w:rPr>
        <w:t xml:space="preserve"> Управления Ставропольского края по строительному и жилищному надзору -</w:t>
      </w:r>
    </w:p>
    <w:p w:rsidR="000E09E1" w:rsidRPr="002B3F4D" w:rsidRDefault="000E09E1" w:rsidP="000E09E1">
      <w:pPr>
        <w:ind w:left="4678"/>
        <w:contextualSpacing/>
        <w:rPr>
          <w:rFonts w:ascii="Times New Roman" w:hAnsi="Times New Roman"/>
          <w:sz w:val="24"/>
          <w:szCs w:val="24"/>
        </w:rPr>
      </w:pPr>
      <w:r w:rsidRPr="002B3F4D">
        <w:rPr>
          <w:rFonts w:ascii="Times New Roman" w:hAnsi="Times New Roman"/>
          <w:sz w:val="24"/>
          <w:szCs w:val="24"/>
        </w:rPr>
        <w:t>главному государственному жилищному</w:t>
      </w:r>
    </w:p>
    <w:p w:rsidR="000E09E1" w:rsidRPr="002B3F4D" w:rsidRDefault="000E09E1" w:rsidP="000E09E1">
      <w:pPr>
        <w:ind w:left="4678"/>
        <w:contextualSpacing/>
        <w:rPr>
          <w:rFonts w:ascii="Times New Roman" w:hAnsi="Times New Roman"/>
          <w:sz w:val="24"/>
          <w:szCs w:val="24"/>
        </w:rPr>
      </w:pPr>
      <w:r w:rsidRPr="002B3F4D">
        <w:rPr>
          <w:rFonts w:ascii="Times New Roman" w:hAnsi="Times New Roman"/>
          <w:sz w:val="24"/>
          <w:szCs w:val="24"/>
        </w:rPr>
        <w:t>инспектору Ставропольского края</w:t>
      </w:r>
    </w:p>
    <w:p w:rsidR="000E09E1" w:rsidRDefault="000E09E1" w:rsidP="000E09E1">
      <w:pPr>
        <w:spacing w:after="0" w:line="240" w:lineRule="auto"/>
        <w:ind w:left="4678"/>
        <w:rPr>
          <w:rFonts w:ascii="Times New Roman" w:eastAsia="Times New Roman" w:hAnsi="Times New Roman"/>
          <w:color w:val="454444"/>
          <w:sz w:val="24"/>
          <w:szCs w:val="24"/>
          <w:lang w:eastAsia="ru-RU"/>
        </w:rPr>
      </w:pPr>
      <w:r w:rsidRPr="006654F4">
        <w:rPr>
          <w:rFonts w:ascii="Times New Roman" w:eastAsia="Times New Roman" w:hAnsi="Times New Roman"/>
          <w:bCs/>
          <w:color w:val="454444"/>
          <w:sz w:val="24"/>
          <w:szCs w:val="24"/>
          <w:lang w:eastAsia="ru-RU"/>
        </w:rPr>
        <w:t>Савченко Валери</w:t>
      </w:r>
      <w:r>
        <w:rPr>
          <w:rFonts w:ascii="Times New Roman" w:eastAsia="Times New Roman" w:hAnsi="Times New Roman"/>
          <w:bCs/>
          <w:color w:val="454444"/>
          <w:sz w:val="24"/>
          <w:szCs w:val="24"/>
          <w:lang w:eastAsia="ru-RU"/>
        </w:rPr>
        <w:t>ю</w:t>
      </w:r>
      <w:r w:rsidRPr="006654F4">
        <w:rPr>
          <w:rFonts w:ascii="Times New Roman" w:eastAsia="Times New Roman" w:hAnsi="Times New Roman"/>
          <w:bCs/>
          <w:color w:val="454444"/>
          <w:sz w:val="24"/>
          <w:szCs w:val="24"/>
          <w:lang w:eastAsia="ru-RU"/>
        </w:rPr>
        <w:t xml:space="preserve"> Анатольевич</w:t>
      </w:r>
      <w:r>
        <w:rPr>
          <w:rFonts w:ascii="Times New Roman" w:eastAsia="Times New Roman" w:hAnsi="Times New Roman"/>
          <w:color w:val="454444"/>
          <w:sz w:val="24"/>
          <w:szCs w:val="24"/>
          <w:lang w:eastAsia="ru-RU"/>
        </w:rPr>
        <w:t>у</w:t>
      </w:r>
    </w:p>
    <w:p w:rsidR="000E09E1" w:rsidRDefault="000E09E1" w:rsidP="000E09E1">
      <w:pPr>
        <w:spacing w:after="0" w:line="240" w:lineRule="auto"/>
        <w:ind w:left="4678"/>
        <w:rPr>
          <w:rFonts w:ascii="Times New Roman" w:eastAsia="Times New Roman" w:hAnsi="Times New Roman"/>
          <w:color w:val="454444"/>
          <w:sz w:val="24"/>
          <w:szCs w:val="24"/>
          <w:lang w:eastAsia="ru-RU"/>
        </w:rPr>
      </w:pPr>
    </w:p>
    <w:p w:rsidR="000E09E1" w:rsidRPr="00AF1F27" w:rsidRDefault="000E09E1" w:rsidP="000E09E1">
      <w:pPr>
        <w:spacing w:after="0" w:line="240" w:lineRule="auto"/>
        <w:ind w:left="4678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F1F2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355008, </w:t>
      </w:r>
      <w:proofErr w:type="spellStart"/>
      <w:r w:rsidRPr="00AF1F2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г.Ставрополь</w:t>
      </w:r>
      <w:proofErr w:type="spellEnd"/>
      <w:r w:rsidRPr="00AF1F2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ул.Войтика,10/1</w:t>
      </w:r>
    </w:p>
    <w:p w:rsidR="001360AC" w:rsidRPr="000E09E1" w:rsidRDefault="001360AC" w:rsidP="001360AC">
      <w:pPr>
        <w:spacing w:before="375" w:after="375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0E09E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Просим Вас дать разъяснения по следующему вопросу:</w:t>
      </w:r>
    </w:p>
    <w:p w:rsidR="001360AC" w:rsidRPr="000E09E1" w:rsidRDefault="001360AC" w:rsidP="001360AC">
      <w:pPr>
        <w:spacing w:before="375" w:after="375" w:line="240" w:lineRule="auto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0E09E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«В протоколе общего собрания собственников помещений в МКД принято положительное решение по вопросу </w:t>
      </w:r>
      <w:r w:rsidRPr="000E09E1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  <w:t>«</w:t>
      </w:r>
      <w:r w:rsidR="000E09E1" w:rsidRPr="000E09E1">
        <w:rPr>
          <w:rFonts w:ascii="Times New Roman" w:hAnsi="Times New Roman" w:cs="Times New Roman"/>
          <w:b/>
          <w:i/>
          <w:sz w:val="27"/>
          <w:szCs w:val="27"/>
        </w:rPr>
        <w:t>Определение размера расходов граждан и управляющей компании в составе платы за содержание помещения в многоквартирном доме на оплату коммунальных ресурсов, потребляемых при использовании и содержании общего имущества, исходя из объема потребления коммунальных ресурсов, определяемого по показаниям коллективного (общедомового) прибора учета, по тарифам, установленным органами государственной власти субъектов РФ.</w:t>
      </w:r>
      <w:r w:rsidR="000E09E1" w:rsidRPr="000E09E1">
        <w:rPr>
          <w:rFonts w:ascii="Times New Roman" w:hAnsi="Times New Roman" w:cs="Times New Roman"/>
          <w:b/>
          <w:i/>
          <w:sz w:val="27"/>
          <w:szCs w:val="27"/>
        </w:rPr>
        <w:t>»</w:t>
      </w:r>
    </w:p>
    <w:p w:rsidR="000E09E1" w:rsidRPr="000E09E1" w:rsidRDefault="000E09E1" w:rsidP="000E09E1">
      <w:pPr>
        <w:pStyle w:val="a4"/>
        <w:numPr>
          <w:ilvl w:val="0"/>
          <w:numId w:val="7"/>
        </w:numPr>
        <w:spacing w:before="375" w:after="375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0E09E1">
        <w:rPr>
          <w:rFonts w:ascii="Times New Roman" w:hAnsi="Times New Roman" w:cs="Times New Roman"/>
          <w:b/>
          <w:sz w:val="27"/>
          <w:szCs w:val="27"/>
        </w:rPr>
        <w:t>Может ли управляющая компания производить начисление КРСОИ (коммунального ресурса на содержание общего имущества) по факту (по показаниям общедомовых приборов учета)</w:t>
      </w:r>
    </w:p>
    <w:p w:rsidR="000E09E1" w:rsidRPr="000E09E1" w:rsidRDefault="000E09E1" w:rsidP="000E09E1">
      <w:pPr>
        <w:pStyle w:val="a4"/>
        <w:spacing w:before="375" w:after="375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0E09E1" w:rsidRPr="000E09E1" w:rsidRDefault="000E09E1" w:rsidP="000E09E1">
      <w:pPr>
        <w:pStyle w:val="a4"/>
        <w:numPr>
          <w:ilvl w:val="0"/>
          <w:numId w:val="7"/>
        </w:numPr>
        <w:spacing w:before="375" w:after="375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0E09E1">
        <w:rPr>
          <w:rFonts w:ascii="Times New Roman" w:hAnsi="Times New Roman" w:cs="Times New Roman"/>
          <w:b/>
          <w:sz w:val="27"/>
          <w:szCs w:val="27"/>
        </w:rPr>
        <w:t>Если решение собственниками было принято в ноябре 2017г., должна ли управляющая компания произвести перерасчет КРСОИ с даты принятого решения и произвести перерасчет за декабрь 2017г., январь 2018г.</w:t>
      </w:r>
    </w:p>
    <w:p w:rsidR="000E09E1" w:rsidRPr="000E09E1" w:rsidRDefault="000E09E1" w:rsidP="000E09E1">
      <w:pPr>
        <w:pStyle w:val="a4"/>
        <w:spacing w:before="375" w:after="375" w:line="240" w:lineRule="auto"/>
        <w:jc w:val="both"/>
        <w:rPr>
          <w:rFonts w:ascii="Times New Roman" w:hAnsi="Times New Roman" w:cs="Times New Roman"/>
          <w:i/>
          <w:sz w:val="27"/>
          <w:szCs w:val="27"/>
        </w:rPr>
      </w:pPr>
    </w:p>
    <w:p w:rsidR="000E09E1" w:rsidRPr="000E09E1" w:rsidRDefault="000E09E1" w:rsidP="000E09E1">
      <w:pPr>
        <w:pStyle w:val="a4"/>
        <w:spacing w:before="375" w:after="375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0E09E1">
        <w:rPr>
          <w:rFonts w:ascii="Times New Roman" w:hAnsi="Times New Roman" w:cs="Times New Roman"/>
          <w:sz w:val="27"/>
          <w:szCs w:val="27"/>
        </w:rPr>
        <w:t xml:space="preserve">Копию ответ просим направить на </w:t>
      </w:r>
      <w:proofErr w:type="spellStart"/>
      <w:r w:rsidRPr="000E09E1">
        <w:rPr>
          <w:rFonts w:ascii="Times New Roman" w:hAnsi="Times New Roman" w:cs="Times New Roman"/>
          <w:sz w:val="27"/>
          <w:szCs w:val="27"/>
        </w:rPr>
        <w:t>эл.адрес</w:t>
      </w:r>
      <w:proofErr w:type="spellEnd"/>
      <w:r w:rsidRPr="000E09E1">
        <w:rPr>
          <w:rFonts w:ascii="Times New Roman" w:hAnsi="Times New Roman" w:cs="Times New Roman"/>
          <w:sz w:val="27"/>
          <w:szCs w:val="27"/>
        </w:rPr>
        <w:t>:</w:t>
      </w:r>
      <w:r w:rsidRPr="000E09E1">
        <w:rPr>
          <w:rStyle w:val="a3"/>
          <w:rFonts w:ascii="Times New Roman" w:hAnsi="Times New Roman" w:cs="Times New Roman"/>
          <w:color w:val="FF0000"/>
          <w:sz w:val="27"/>
          <w:szCs w:val="27"/>
          <w:shd w:val="clear" w:color="auto" w:fill="FFFFFF"/>
        </w:rPr>
        <w:t xml:space="preserve"> </w:t>
      </w:r>
      <w:hyperlink r:id="rId6" w:history="1">
        <w:r w:rsidRPr="000E09E1">
          <w:rPr>
            <w:rStyle w:val="a5"/>
            <w:rFonts w:ascii="Times New Roman" w:hAnsi="Times New Roman" w:cs="Times New Roman"/>
            <w:sz w:val="27"/>
            <w:szCs w:val="27"/>
            <w:shd w:val="clear" w:color="auto" w:fill="FFFFFF"/>
          </w:rPr>
          <w:t>uk-gorjilservice@yandex.ru</w:t>
        </w:r>
      </w:hyperlink>
    </w:p>
    <w:p w:rsidR="000E09E1" w:rsidRPr="000E09E1" w:rsidRDefault="000E09E1" w:rsidP="000E09E1">
      <w:pPr>
        <w:pStyle w:val="a4"/>
        <w:spacing w:before="375" w:after="375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</w:p>
    <w:p w:rsidR="000E09E1" w:rsidRDefault="000E09E1" w:rsidP="009F7A90">
      <w:pPr>
        <w:pStyle w:val="a4"/>
        <w:spacing w:after="0" w:line="240" w:lineRule="auto"/>
        <w:ind w:left="0"/>
        <w:contextualSpacing w:val="0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0E09E1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В некоторых печатных изданиях содержится информация, что с 10.08.2017г. управляющие компании при наличии протокола от собственников помещений в МКД с положительным решением могут производить начисление КРСОИ по общедомовым приборам учета.</w:t>
      </w:r>
    </w:p>
    <w:p w:rsidR="009F7A90" w:rsidRPr="000E09E1" w:rsidRDefault="009F7A90" w:rsidP="009F7A90">
      <w:pPr>
        <w:pStyle w:val="a4"/>
        <w:spacing w:after="0" w:line="240" w:lineRule="auto"/>
        <w:ind w:left="0"/>
        <w:contextualSpacing w:val="0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</w:p>
    <w:p w:rsidR="009F7A90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Согласно п.2 ст.9.2 ЖК РФ на общем собрании собственники помещений могут принять решение об определении размера расходов в составе платы за содержание жилого помещения в МКД на оплату коммунальных ресурсов, потребляемых при использовании и содержании общего имущества (далее по тексту – КРСОИ), исходя из показаний общедомового прибора учета.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 xml:space="preserve">До 01.01.2017 года собственники помещений могли оплачивать стоимость 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lastRenderedPageBreak/>
        <w:t>коммунальных услуг на общедомовое потребление (далее по тексту – ОДН), исходя из показаний общедомового прибора учета. Для этого необходимо было принять решение на общем собрании.</w:t>
      </w:r>
    </w:p>
    <w:p w:rsidR="009F7A90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>С 01.01.2017 ОДН вошел в состав жилищной услуги и стал называться «коммунальные ресурсы, потребляемые при использовании и содержании общего имущества в многоквартирном доме». Данные изменения были внесены Постановлением Правительства РФ от 26.12.2016 №1498 «О вопросах предоставления коммунальных услуг и содержания общего имущества в многоквартирном доме». </w:t>
      </w:r>
    </w:p>
    <w:p w:rsidR="001360AC" w:rsidRPr="001360AC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>После внесения изменений получилось так, что с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01.01.2017 года</w:t>
      </w:r>
      <w:r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у управляющих </w:t>
      </w:r>
      <w:proofErr w:type="gramStart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организаций</w:t>
      </w:r>
      <w:r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право</w:t>
      </w:r>
      <w:proofErr w:type="gramEnd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распределять КРСОИ, исходя из показаний общедомового прибора учета,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пропало, а размер платы стал ограничиваться нормативом потребления 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(п.29 Правил содержания общего имущества, утвержденных Постановлением Правительства РФ от 13 августа 2006 г. №491). Размер «сверхнормативного» КРСОИ ложится «на плечи» управляющих организаций,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формируя у них убытки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.</w:t>
      </w:r>
    </w:p>
    <w:p w:rsidR="001360AC" w:rsidRPr="001360AC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Внесены правки в Федеральный закон от 29.06.2015 №176-ФЗ «О внесении изменений в Жилищный кодекс Российской Федерации и отдельные законодательные акты Российской Федерации». </w:t>
      </w:r>
      <w:proofErr w:type="gramStart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В частности</w:t>
      </w:r>
      <w:proofErr w:type="gramEnd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в п.10 ст.12 указанного закона четко прописано, что при изменении тарифа на коммунальный ресурс или норматива потребления коммунального ресурса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изменение размера платы за содержание жилого помещения происходит без решения общего собрания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.</w:t>
      </w:r>
    </w:p>
    <w:p w:rsidR="009F7A90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То есть,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 голосование после 10.08.2017 года может утвердить «алгоритм расчета» размера КРСОИ, но не сам размер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.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>При отсутствии решения общего собрания размер платы за КРСОИ появится в квитанции и будет изменяться «автоматически» хотят этого собственники помещений или нет.</w:t>
      </w:r>
    </w:p>
    <w:p w:rsidR="001360AC" w:rsidRPr="001360AC" w:rsidRDefault="001360AC" w:rsidP="009F7A90">
      <w:pPr>
        <w:spacing w:after="0" w:line="240" w:lineRule="auto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</w:r>
      <w:r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С 10.08.2017г.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действует новая редакция п.2 ст.9.2 ЖК РФ,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в которой указаны различные варианты расчета размера платы за КРСОИ, а именно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: </w:t>
      </w:r>
    </w:p>
    <w:p w:rsidR="009F7A90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-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расчет по нормативу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 потребления при отсутствии общедомового прибора </w:t>
      </w:r>
      <w:proofErr w:type="gramStart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учета;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>-</w:t>
      </w:r>
      <w:proofErr w:type="gramEnd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расчет по нормативу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 потребления при наличии общедомового прибора учета с ежегодной корректировкой размера платы;</w:t>
      </w:r>
    </w:p>
    <w:p w:rsidR="009F7A90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- расчет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исходя из среднемесячного объема потребления КРСОИ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 при наличии общедомового прибора учета, с ежегодной корректировкой размера </w:t>
      </w:r>
      <w:proofErr w:type="gramStart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платы;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>-</w:t>
      </w:r>
      <w:proofErr w:type="gramEnd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расчет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исходя из показаний автоматизированной информационно-измерительной системы учета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 потребления коммунальных ресурсов и коммунальных услуг;</w:t>
      </w:r>
    </w:p>
    <w:p w:rsidR="009F7A90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-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 расчет исходя из объема потребления коммунальных ресурсов, определяемого по показаниям ОДПУ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.</w:t>
      </w:r>
    </w:p>
    <w:p w:rsidR="001360AC" w:rsidRPr="001360AC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п.9.2 ст.156 ЖК РФ указано, что если в МКД есть общедомовой прибор учета, 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lastRenderedPageBreak/>
        <w:t>то собственники помещений могут принять решение об определении размера расходов на КРСОИ (цитируем):</w:t>
      </w:r>
    </w:p>
    <w:p w:rsidR="001360AC" w:rsidRPr="001360AC" w:rsidRDefault="001360AC" w:rsidP="009F7A90">
      <w:pPr>
        <w:numPr>
          <w:ilvl w:val="0"/>
          <w:numId w:val="5"/>
        </w:num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italic" w:eastAsia="Times New Roman" w:hAnsi="myriadpro-italic" w:cs="Times New Roman"/>
          <w:color w:val="000000"/>
          <w:sz w:val="27"/>
          <w:szCs w:val="27"/>
          <w:lang w:eastAsia="ru-RU"/>
        </w:rPr>
        <w:t>исходя из среднемесячного объема потребления коммунальных ресурсов, потребляемых при использовании и содержании общего имущества в многоквартирном доме, с проведением перерасчета размера таких расходов, исходя из показаний коллективного (общедомового) прибора учета в порядке, установленном Правительством Российской Федерации;</w:t>
      </w:r>
    </w:p>
    <w:p w:rsidR="001360AC" w:rsidRPr="001360AC" w:rsidRDefault="001360AC" w:rsidP="009F7A90">
      <w:pPr>
        <w:numPr>
          <w:ilvl w:val="0"/>
          <w:numId w:val="5"/>
        </w:num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italic" w:eastAsia="Times New Roman" w:hAnsi="myriadpro-italic" w:cs="Times New Roman"/>
          <w:color w:val="000000"/>
          <w:sz w:val="27"/>
          <w:szCs w:val="27"/>
          <w:lang w:eastAsia="ru-RU"/>
        </w:rPr>
        <w:t>исходя из объема потребления коммунальных ресурсов, определяемого по показаниям коллективного (общедомового) прибора учета, по тарифам, установленным органами государственной власти субъектов Российской Федерации.</w:t>
      </w:r>
    </w:p>
    <w:p w:rsidR="001360AC" w:rsidRDefault="001360AC" w:rsidP="009F7A90">
      <w:p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То есть, Правительство РФ должно разработать, но пока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не разработало лишь порядок расчета КРСОИ по среднемесячному объему,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 а в отношении расчета КРСОИ по общедомовому прибору учета такого порядка ЖК РФ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lang w:eastAsia="ru-RU"/>
        </w:rPr>
        <w:t>не предусматривает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, что вполне логично. </w:t>
      </w:r>
    </w:p>
    <w:p w:rsidR="001360AC" w:rsidRPr="001360AC" w:rsidRDefault="001360AC" w:rsidP="009F7A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>«</w:t>
      </w:r>
      <w:r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Ст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арая редакция» п.44 Правил №354 содержала тоже условие принятия решения об оплате тогда еще ОДН по показаниям общедомового прибора учета. Условием выступала </w:t>
      </w:r>
      <w:proofErr w:type="gramStart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ситуация,  «</w:t>
      </w:r>
      <w:proofErr w:type="gramEnd"/>
      <w:r w:rsidRPr="001360AC">
        <w:rPr>
          <w:rFonts w:ascii="myriadpro-italic" w:eastAsia="Times New Roman" w:hAnsi="myriadpro-italic" w:cs="Times New Roman"/>
          <w:b/>
          <w:bCs/>
          <w:color w:val="000000"/>
          <w:sz w:val="27"/>
          <w:szCs w:val="27"/>
          <w:lang w:eastAsia="ru-RU"/>
        </w:rPr>
        <w:t>когда общим собранием собственников помещений в многоквартирном доме</w:t>
      </w:r>
      <w:r w:rsidRPr="001360AC">
        <w:rPr>
          <w:rFonts w:ascii="myriadpro-italic" w:eastAsia="Times New Roman" w:hAnsi="myriadpro-italic" w:cs="Times New Roman"/>
          <w:color w:val="000000"/>
          <w:sz w:val="27"/>
          <w:szCs w:val="27"/>
          <w:lang w:eastAsia="ru-RU"/>
        </w:rPr>
        <w:t>, проведенным в установленном порядке, </w:t>
      </w:r>
      <w:r w:rsidRPr="001360AC">
        <w:rPr>
          <w:rFonts w:ascii="myriadpro-italic" w:eastAsia="Times New Roman" w:hAnsi="myriadpro-italic" w:cs="Times New Roman"/>
          <w:b/>
          <w:bCs/>
          <w:color w:val="000000"/>
          <w:sz w:val="27"/>
          <w:szCs w:val="27"/>
          <w:lang w:eastAsia="ru-RU"/>
        </w:rPr>
        <w:t>принято решение</w:t>
      </w:r>
      <w:r w:rsidRPr="001360AC">
        <w:rPr>
          <w:rFonts w:ascii="myriadpro-italic" w:eastAsia="Times New Roman" w:hAnsi="myriadpro-italic" w:cs="Times New Roman"/>
          <w:color w:val="000000"/>
          <w:sz w:val="27"/>
          <w:szCs w:val="27"/>
          <w:lang w:eastAsia="ru-RU"/>
        </w:rPr>
        <w:t> о распределении объема коммунальной услуги в размере превышения объема коммунальной услуги, предоставленной на общедомовые нужды, определенного исходя из показаний коллективного (общедомового) прибора учета…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».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>И в Правилах 354 и в ЖК РФ говорится о том, что </w:t>
      </w:r>
      <w:r w:rsidRPr="001360AC"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u w:val="single"/>
          <w:lang w:eastAsia="ru-RU"/>
        </w:rPr>
        <w:t>должно быть именно решение собственник</w:t>
      </w:r>
      <w:r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ов, принятое на общем </w:t>
      </w:r>
      <w:proofErr w:type="spellStart"/>
      <w:r>
        <w:rPr>
          <w:rFonts w:ascii="myriadpro-regular" w:eastAsia="Times New Roman" w:hAnsi="myriadpro-regular" w:cs="Times New Roman"/>
          <w:b/>
          <w:bCs/>
          <w:color w:val="000000"/>
          <w:sz w:val="27"/>
          <w:szCs w:val="27"/>
          <w:u w:val="single"/>
          <w:lang w:eastAsia="ru-RU"/>
        </w:rPr>
        <w:t>собрании.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Так</w:t>
      </w:r>
      <w:proofErr w:type="spellEnd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, Верховный суд в Определении от 12 июля 2016 г. №304-КГ16-8311 указал, что «</w:t>
      </w:r>
      <w:r w:rsidRPr="001360AC">
        <w:rPr>
          <w:rFonts w:ascii="myriadpro-italic" w:eastAsia="Times New Roman" w:hAnsi="myriadpro-italic" w:cs="Times New Roman"/>
          <w:color w:val="000000"/>
          <w:sz w:val="27"/>
          <w:szCs w:val="27"/>
          <w:lang w:eastAsia="ru-RU"/>
        </w:rPr>
        <w:t>наличие в проекте договора условия о распределении объема коммунальной услуги на общедомовые нужды между помещениями многоквартирного дома пропорционально занимаемой площади (пункт 5.7), нельзя рассматривать как обстоятельство, достоверно свидетельствующее о волеизъявлении собственников помещений многоквартирного дома о возложении на них бремени несения расходов по оплате сверхнормативного расхода коммунальных ресурсов на общедомовые нужды, </w:t>
      </w:r>
      <w:r w:rsidRPr="001360AC">
        <w:rPr>
          <w:rFonts w:ascii="myriadpro-italic" w:eastAsia="Times New Roman" w:hAnsi="myriadpro-italic" w:cs="Times New Roman"/>
          <w:b/>
          <w:bCs/>
          <w:color w:val="000000"/>
          <w:sz w:val="27"/>
          <w:szCs w:val="27"/>
          <w:lang w:eastAsia="ru-RU"/>
        </w:rPr>
        <w:t>по указанному вопросу должно быть принято отдельное решение в связи с его особой значимостью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».</w:t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</w: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br/>
        <w:t>Аналогичная позиция содержится в частн</w:t>
      </w:r>
      <w:r w:rsidR="009F7A90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ости в:</w:t>
      </w:r>
    </w:p>
    <w:p w:rsidR="001360AC" w:rsidRPr="001360AC" w:rsidRDefault="001360AC" w:rsidP="009F7A90">
      <w:pPr>
        <w:numPr>
          <w:ilvl w:val="0"/>
          <w:numId w:val="6"/>
        </w:num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Постановлении Арбитражного суда Волго-Вятского округа от 16 ноября 2016 г. по делу № А28-15727/2015.</w:t>
      </w:r>
    </w:p>
    <w:p w:rsidR="001360AC" w:rsidRDefault="001360AC" w:rsidP="009F7A90">
      <w:pPr>
        <w:numPr>
          <w:ilvl w:val="0"/>
          <w:numId w:val="6"/>
        </w:numPr>
        <w:spacing w:after="0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Постановлении Арбитражного суда </w:t>
      </w:r>
      <w:proofErr w:type="gramStart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Западно-Сибирского</w:t>
      </w:r>
      <w:proofErr w:type="gramEnd"/>
      <w:r w:rsidRPr="001360AC"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округа от 25 января 2016 г. по делу N А75-3994/2015.</w:t>
      </w:r>
    </w:p>
    <w:p w:rsidR="000E09E1" w:rsidRDefault="000E09E1" w:rsidP="000E09E1">
      <w:pPr>
        <w:spacing w:before="255" w:after="100" w:afterAutospacing="1" w:line="240" w:lineRule="auto"/>
        <w:ind w:left="720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</w:p>
    <w:p w:rsidR="000E09E1" w:rsidRPr="001360AC" w:rsidRDefault="000E09E1" w:rsidP="000E09E1">
      <w:pPr>
        <w:spacing w:before="255" w:after="100" w:afterAutospacing="1" w:line="240" w:lineRule="auto"/>
        <w:jc w:val="both"/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</w:pPr>
      <w:r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>Директор ООО УК «</w:t>
      </w:r>
      <w:proofErr w:type="gramStart"/>
      <w:r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ГОРЖИЛСЕРВИС»   </w:t>
      </w:r>
      <w:proofErr w:type="gramEnd"/>
      <w:r>
        <w:rPr>
          <w:rFonts w:ascii="myriadpro-regular" w:eastAsia="Times New Roman" w:hAnsi="myriadpro-regular" w:cs="Times New Roman"/>
          <w:color w:val="000000"/>
          <w:sz w:val="27"/>
          <w:szCs w:val="27"/>
          <w:lang w:eastAsia="ru-RU"/>
        </w:rPr>
        <w:t xml:space="preserve">                                    Журавлева Е.И.</w:t>
      </w:r>
    </w:p>
    <w:sectPr w:rsidR="000E09E1" w:rsidRPr="001360AC" w:rsidSect="000E09E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pro-regular">
    <w:altName w:val="Times New Roman"/>
    <w:panose1 w:val="00000000000000000000"/>
    <w:charset w:val="00"/>
    <w:family w:val="roman"/>
    <w:notTrueType/>
    <w:pitch w:val="default"/>
  </w:font>
  <w:font w:name="myriadpro-ital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25B0B"/>
    <w:multiLevelType w:val="multilevel"/>
    <w:tmpl w:val="E9749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3324B"/>
    <w:multiLevelType w:val="multilevel"/>
    <w:tmpl w:val="42FC2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BD1A8F"/>
    <w:multiLevelType w:val="multilevel"/>
    <w:tmpl w:val="2A9C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B10AD1"/>
    <w:multiLevelType w:val="hybridMultilevel"/>
    <w:tmpl w:val="6002B4A2"/>
    <w:lvl w:ilvl="0" w:tplc="154C4D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7770C"/>
    <w:multiLevelType w:val="multilevel"/>
    <w:tmpl w:val="C97A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D37084"/>
    <w:multiLevelType w:val="multilevel"/>
    <w:tmpl w:val="90FA5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D24E8A"/>
    <w:multiLevelType w:val="multilevel"/>
    <w:tmpl w:val="8142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0AC"/>
    <w:rsid w:val="000E09E1"/>
    <w:rsid w:val="001360AC"/>
    <w:rsid w:val="009F7A90"/>
    <w:rsid w:val="00BC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9A599-6B25-453F-BA6D-1FEC5043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E09E1"/>
    <w:pPr>
      <w:ind w:left="720"/>
      <w:contextualSpacing/>
    </w:pPr>
  </w:style>
  <w:style w:type="character" w:customStyle="1" w:styleId="dropdown-user-namefirst-letter">
    <w:name w:val="dropdown-user-name__first-letter"/>
    <w:basedOn w:val="a0"/>
    <w:rsid w:val="000E09E1"/>
  </w:style>
  <w:style w:type="character" w:styleId="a5">
    <w:name w:val="Hyperlink"/>
    <w:basedOn w:val="a0"/>
    <w:uiPriority w:val="99"/>
    <w:unhideWhenUsed/>
    <w:rsid w:val="000E09E1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7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7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5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k-gorjilservice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195BE-3A20-4528-BA51-1549C2C23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Гл.бух</dc:creator>
  <cp:keywords/>
  <dc:description/>
  <cp:lastModifiedBy>Гл.бух</cp:lastModifiedBy>
  <cp:revision>1</cp:revision>
  <cp:lastPrinted>2018-01-12T09:52:00Z</cp:lastPrinted>
  <dcterms:created xsi:type="dcterms:W3CDTF">2018-01-12T09:27:00Z</dcterms:created>
  <dcterms:modified xsi:type="dcterms:W3CDTF">2018-01-12T09:53:00Z</dcterms:modified>
</cp:coreProperties>
</file>