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5325" w:rsidRPr="00D85325" w:rsidRDefault="00D85325" w:rsidP="00D85325">
      <w:pPr>
        <w:spacing w:after="300" w:line="390" w:lineRule="atLeast"/>
        <w:textAlignment w:val="baseline"/>
        <w:outlineLvl w:val="0"/>
        <w:rPr>
          <w:rFonts w:ascii="Arial" w:eastAsia="Times New Roman" w:hAnsi="Arial" w:cs="Arial"/>
          <w:b/>
          <w:bCs/>
          <w:color w:val="005EA5"/>
          <w:kern w:val="36"/>
          <w:sz w:val="38"/>
          <w:szCs w:val="38"/>
          <w:lang w:eastAsia="ru-RU"/>
        </w:rPr>
      </w:pPr>
      <w:r w:rsidRPr="00D85325">
        <w:rPr>
          <w:rFonts w:ascii="Arial" w:eastAsia="Times New Roman" w:hAnsi="Arial" w:cs="Arial"/>
          <w:b/>
          <w:bCs/>
          <w:color w:val="005EA5"/>
          <w:kern w:val="36"/>
          <w:sz w:val="38"/>
          <w:szCs w:val="38"/>
          <w:lang w:eastAsia="ru-RU"/>
        </w:rPr>
        <w:t xml:space="preserve">Письмо </w:t>
      </w:r>
      <w:proofErr w:type="spellStart"/>
      <w:r w:rsidRPr="00D85325">
        <w:rPr>
          <w:rFonts w:ascii="Arial" w:eastAsia="Times New Roman" w:hAnsi="Arial" w:cs="Arial"/>
          <w:b/>
          <w:bCs/>
          <w:color w:val="005EA5"/>
          <w:kern w:val="36"/>
          <w:sz w:val="38"/>
          <w:szCs w:val="38"/>
          <w:lang w:eastAsia="ru-RU"/>
        </w:rPr>
        <w:t>Минрегиона</w:t>
      </w:r>
      <w:proofErr w:type="spellEnd"/>
      <w:r w:rsidRPr="00D85325">
        <w:rPr>
          <w:rFonts w:ascii="Arial" w:eastAsia="Times New Roman" w:hAnsi="Arial" w:cs="Arial"/>
          <w:b/>
          <w:bCs/>
          <w:color w:val="005EA5"/>
          <w:kern w:val="36"/>
          <w:sz w:val="38"/>
          <w:szCs w:val="38"/>
          <w:lang w:eastAsia="ru-RU"/>
        </w:rPr>
        <w:t xml:space="preserve"> РФ от 06.03.2009 N 6177-АД/14 &lt;Об особенностях установления размера платы за содержание и ремонт общего имущества в многоквартирном доме&gt;</w:t>
      </w:r>
    </w:p>
    <w:p w:rsidR="00D85325" w:rsidRPr="00D85325" w:rsidRDefault="00D85325" w:rsidP="00D85325">
      <w:pPr>
        <w:spacing w:after="0" w:line="240" w:lineRule="auto"/>
        <w:textAlignment w:val="baseline"/>
        <w:rPr>
          <w:rFonts w:ascii="Arial" w:eastAsia="Times New Roman" w:hAnsi="Arial" w:cs="Arial"/>
          <w:color w:val="000000"/>
          <w:sz w:val="23"/>
          <w:szCs w:val="23"/>
          <w:lang w:eastAsia="ru-RU"/>
        </w:rPr>
      </w:pPr>
      <w:r w:rsidRPr="00D85325">
        <w:rPr>
          <w:rFonts w:ascii="Arial" w:eastAsia="Times New Roman" w:hAnsi="Arial" w:cs="Arial"/>
          <w:color w:val="000000"/>
          <w:sz w:val="23"/>
          <w:szCs w:val="23"/>
          <w:lang w:eastAsia="ru-RU"/>
        </w:rPr>
        <w:t>17 июня 2017 г. 20:06</w:t>
      </w:r>
    </w:p>
    <w:p w:rsidR="00D85325" w:rsidRPr="00D85325" w:rsidRDefault="00D85325" w:rsidP="00D85325">
      <w:pPr>
        <w:spacing w:after="0" w:line="330" w:lineRule="atLeast"/>
        <w:jc w:val="center"/>
        <w:textAlignment w:val="baseline"/>
        <w:rPr>
          <w:rFonts w:ascii="inherit" w:eastAsia="Times New Roman" w:hAnsi="inherit" w:cs="Arial"/>
          <w:color w:val="000000"/>
          <w:sz w:val="23"/>
          <w:szCs w:val="23"/>
          <w:lang w:eastAsia="ru-RU"/>
        </w:rPr>
      </w:pPr>
      <w:bookmarkStart w:id="0" w:name="100001"/>
      <w:bookmarkEnd w:id="0"/>
      <w:r w:rsidRPr="00D85325">
        <w:rPr>
          <w:rFonts w:ascii="inherit" w:eastAsia="Times New Roman" w:hAnsi="inherit" w:cs="Arial"/>
          <w:color w:val="000000"/>
          <w:sz w:val="23"/>
          <w:szCs w:val="23"/>
          <w:lang w:eastAsia="ru-RU"/>
        </w:rPr>
        <w:t>МИНИСТЕРСТВО РЕГИОНАЛЬНОГО РАЗВИТИЯ РОССИЙСКОЙ ФЕДЕРАЦИИ</w:t>
      </w:r>
    </w:p>
    <w:p w:rsidR="00D85325" w:rsidRPr="00D85325" w:rsidRDefault="00D85325" w:rsidP="00D85325">
      <w:pPr>
        <w:spacing w:after="0" w:line="330" w:lineRule="atLeast"/>
        <w:jc w:val="center"/>
        <w:textAlignment w:val="baseline"/>
        <w:rPr>
          <w:rFonts w:ascii="inherit" w:eastAsia="Times New Roman" w:hAnsi="inherit" w:cs="Arial"/>
          <w:color w:val="000000"/>
          <w:sz w:val="23"/>
          <w:szCs w:val="23"/>
          <w:lang w:eastAsia="ru-RU"/>
        </w:rPr>
      </w:pPr>
      <w:bookmarkStart w:id="1" w:name="100002"/>
      <w:bookmarkEnd w:id="1"/>
      <w:r w:rsidRPr="00D85325">
        <w:rPr>
          <w:rFonts w:ascii="inherit" w:eastAsia="Times New Roman" w:hAnsi="inherit" w:cs="Arial"/>
          <w:color w:val="000000"/>
          <w:sz w:val="23"/>
          <w:szCs w:val="23"/>
          <w:lang w:eastAsia="ru-RU"/>
        </w:rPr>
        <w:t>ПИСЬМО</w:t>
      </w:r>
    </w:p>
    <w:p w:rsidR="00D85325" w:rsidRPr="00D85325" w:rsidRDefault="00D85325" w:rsidP="00D85325">
      <w:pPr>
        <w:spacing w:after="180" w:line="330" w:lineRule="atLeast"/>
        <w:jc w:val="center"/>
        <w:textAlignment w:val="baseline"/>
        <w:rPr>
          <w:rFonts w:ascii="inherit" w:eastAsia="Times New Roman" w:hAnsi="inherit" w:cs="Arial"/>
          <w:color w:val="000000"/>
          <w:sz w:val="23"/>
          <w:szCs w:val="23"/>
          <w:lang w:eastAsia="ru-RU"/>
        </w:rPr>
      </w:pPr>
      <w:r w:rsidRPr="00D85325">
        <w:rPr>
          <w:rFonts w:ascii="inherit" w:eastAsia="Times New Roman" w:hAnsi="inherit" w:cs="Arial"/>
          <w:color w:val="000000"/>
          <w:sz w:val="23"/>
          <w:szCs w:val="23"/>
          <w:lang w:eastAsia="ru-RU"/>
        </w:rPr>
        <w:t>от 6 марта 2009 г. N 6177-АД/14</w:t>
      </w:r>
    </w:p>
    <w:p w:rsidR="00D85325" w:rsidRPr="00D85325" w:rsidRDefault="00D85325" w:rsidP="00D85325">
      <w:pPr>
        <w:spacing w:after="0" w:line="330" w:lineRule="atLeast"/>
        <w:jc w:val="both"/>
        <w:textAlignment w:val="baseline"/>
        <w:rPr>
          <w:rFonts w:ascii="inherit" w:eastAsia="Times New Roman" w:hAnsi="inherit" w:cs="Arial"/>
          <w:color w:val="000000"/>
          <w:sz w:val="23"/>
          <w:szCs w:val="23"/>
          <w:lang w:eastAsia="ru-RU"/>
        </w:rPr>
      </w:pPr>
      <w:bookmarkStart w:id="2" w:name="100003"/>
      <w:bookmarkEnd w:id="2"/>
      <w:r w:rsidRPr="00D85325">
        <w:rPr>
          <w:rFonts w:ascii="inherit" w:eastAsia="Times New Roman" w:hAnsi="inherit" w:cs="Arial"/>
          <w:color w:val="000000"/>
          <w:sz w:val="23"/>
          <w:szCs w:val="23"/>
          <w:lang w:eastAsia="ru-RU"/>
        </w:rPr>
        <w:t>Министерство регионального развития Российской Федерации в связи с обращениями органов местного самоуправления, управляющих и подрядных организаций разъясняет.</w:t>
      </w:r>
    </w:p>
    <w:p w:rsidR="00D85325" w:rsidRPr="00D85325" w:rsidRDefault="00D85325" w:rsidP="00D85325">
      <w:pPr>
        <w:spacing w:after="0" w:line="330" w:lineRule="atLeast"/>
        <w:jc w:val="both"/>
        <w:textAlignment w:val="baseline"/>
        <w:rPr>
          <w:rFonts w:ascii="inherit" w:eastAsia="Times New Roman" w:hAnsi="inherit" w:cs="Arial"/>
          <w:color w:val="000000"/>
          <w:sz w:val="23"/>
          <w:szCs w:val="23"/>
          <w:lang w:eastAsia="ru-RU"/>
        </w:rPr>
      </w:pPr>
      <w:bookmarkStart w:id="3" w:name="100004"/>
      <w:bookmarkEnd w:id="3"/>
      <w:r w:rsidRPr="00D85325">
        <w:rPr>
          <w:rFonts w:ascii="inherit" w:eastAsia="Times New Roman" w:hAnsi="inherit" w:cs="Arial"/>
          <w:color w:val="000000"/>
          <w:sz w:val="23"/>
          <w:szCs w:val="23"/>
          <w:lang w:eastAsia="ru-RU"/>
        </w:rPr>
        <w:t>С учетом существенных отличий в техническом состоянии многоквартирных домов, перечней заказываемых и выполняемых услуг и работ по содержанию и ремонту общего имущества в многоквартирных домах управляющим и подрядным организациям целесообразно отказаться от практики предложения собственникам помещений в многоквартирном доме, товариществам собственников жилья, жилищным или иным специализированным потребительским кооперативам размера платы за содержание и ремонт жилого помещения, равного размеру платы за содержание и ремонт жилого помещения, установленному органом местного самоуправления для нанимателей жилых помещений государственного или муниципального жилищного фонда.</w:t>
      </w:r>
    </w:p>
    <w:p w:rsidR="00D85325" w:rsidRPr="00D85325" w:rsidRDefault="00D85325" w:rsidP="00D85325">
      <w:pPr>
        <w:spacing w:after="0" w:line="330" w:lineRule="atLeast"/>
        <w:jc w:val="both"/>
        <w:textAlignment w:val="baseline"/>
        <w:rPr>
          <w:rFonts w:ascii="inherit" w:eastAsia="Times New Roman" w:hAnsi="inherit" w:cs="Arial"/>
          <w:color w:val="000000"/>
          <w:sz w:val="23"/>
          <w:szCs w:val="23"/>
          <w:lang w:eastAsia="ru-RU"/>
        </w:rPr>
      </w:pPr>
      <w:bookmarkStart w:id="4" w:name="100005"/>
      <w:bookmarkEnd w:id="4"/>
      <w:r w:rsidRPr="00D85325">
        <w:rPr>
          <w:rFonts w:ascii="inherit" w:eastAsia="Times New Roman" w:hAnsi="inherit" w:cs="Arial"/>
          <w:color w:val="000000"/>
          <w:sz w:val="23"/>
          <w:szCs w:val="23"/>
          <w:lang w:eastAsia="ru-RU"/>
        </w:rPr>
        <w:t>В случаях, когда размер платы за содержание и ремонт жилого помещения, установленный органом местного самоуправления для нанимателей по договору социального найма, является заниженным, применение в муниципальном образовании такого размера платы для собственников помещений содержит признаки того, что действия хозяйствующих субъектов являются согласованными. Подобные случаи должны анализироваться органами государственной жилищной инспекции субъектов Российской Федерации на предмет наличия договоренности или наличия действий (бездействия) органов местного самоуправления, которые приводят или могут привести к недопущению, ограничению, устранению конкуренции. О выявлении подобных случаев целесообразно сообщать территориальному антимонопольному органу.</w:t>
      </w:r>
    </w:p>
    <w:p w:rsidR="00D85325" w:rsidRPr="00D85325" w:rsidRDefault="00D85325" w:rsidP="00D85325">
      <w:pPr>
        <w:spacing w:after="0" w:line="330" w:lineRule="atLeast"/>
        <w:jc w:val="both"/>
        <w:textAlignment w:val="baseline"/>
        <w:rPr>
          <w:rFonts w:ascii="inherit" w:eastAsia="Times New Roman" w:hAnsi="inherit" w:cs="Arial"/>
          <w:color w:val="000000"/>
          <w:sz w:val="23"/>
          <w:szCs w:val="23"/>
          <w:lang w:eastAsia="ru-RU"/>
        </w:rPr>
      </w:pPr>
      <w:bookmarkStart w:id="5" w:name="100006"/>
      <w:bookmarkEnd w:id="5"/>
      <w:r w:rsidRPr="00D85325">
        <w:rPr>
          <w:rFonts w:ascii="inherit" w:eastAsia="Times New Roman" w:hAnsi="inherit" w:cs="Arial"/>
          <w:color w:val="000000"/>
          <w:sz w:val="23"/>
          <w:szCs w:val="23"/>
          <w:lang w:eastAsia="ru-RU"/>
        </w:rPr>
        <w:t>Установление органами местного самоуправления в соответствии с </w:t>
      </w:r>
      <w:hyperlink r:id="rId4" w:anchor="100201" w:history="1">
        <w:r w:rsidRPr="00D85325">
          <w:rPr>
            <w:rFonts w:ascii="inherit" w:eastAsia="Times New Roman" w:hAnsi="inherit" w:cs="Arial"/>
            <w:color w:val="005EA5"/>
            <w:sz w:val="23"/>
            <w:szCs w:val="23"/>
            <w:u w:val="single"/>
            <w:bdr w:val="none" w:sz="0" w:space="0" w:color="auto" w:frame="1"/>
            <w:lang w:eastAsia="ru-RU"/>
          </w:rPr>
          <w:t>пунктом 4 части 1 статьи 17</w:t>
        </w:r>
      </w:hyperlink>
      <w:r w:rsidRPr="00D85325">
        <w:rPr>
          <w:rFonts w:ascii="inherit" w:eastAsia="Times New Roman" w:hAnsi="inherit" w:cs="Arial"/>
          <w:color w:val="000000"/>
          <w:sz w:val="23"/>
          <w:szCs w:val="23"/>
          <w:lang w:eastAsia="ru-RU"/>
        </w:rPr>
        <w:t> Федерального закона от 6 октября 2003 г. N 131-ФЗ "Об общих принципах организации местного самоуправления в Российской Федерации" заниженных тарифов на услуги муниципальных предприятий и учреждений, осуществляющих деятельность в сфере управления, содержания и ремонта общего имущества в многоквартирных домах, может привести к ограничению или устранению конкуренции и создать этим организациям преимущества.</w:t>
      </w:r>
    </w:p>
    <w:p w:rsidR="00D85325" w:rsidRPr="00D85325" w:rsidRDefault="00D85325" w:rsidP="00D85325">
      <w:pPr>
        <w:spacing w:after="0" w:line="330" w:lineRule="atLeast"/>
        <w:jc w:val="both"/>
        <w:textAlignment w:val="baseline"/>
        <w:rPr>
          <w:rFonts w:ascii="inherit" w:eastAsia="Times New Roman" w:hAnsi="inherit" w:cs="Arial"/>
          <w:color w:val="000000"/>
          <w:sz w:val="23"/>
          <w:szCs w:val="23"/>
          <w:lang w:eastAsia="ru-RU"/>
        </w:rPr>
      </w:pPr>
      <w:bookmarkStart w:id="6" w:name="100007"/>
      <w:bookmarkEnd w:id="6"/>
      <w:r w:rsidRPr="00D85325">
        <w:rPr>
          <w:rFonts w:ascii="inherit" w:eastAsia="Times New Roman" w:hAnsi="inherit" w:cs="Arial"/>
          <w:color w:val="000000"/>
          <w:sz w:val="23"/>
          <w:szCs w:val="23"/>
          <w:lang w:eastAsia="ru-RU"/>
        </w:rPr>
        <w:t>Органы местного самоуправления в соответствии со </w:t>
      </w:r>
      <w:hyperlink r:id="rId5" w:anchor="000019" w:history="1">
        <w:r w:rsidRPr="00D85325">
          <w:rPr>
            <w:rFonts w:ascii="inherit" w:eastAsia="Times New Roman" w:hAnsi="inherit" w:cs="Arial"/>
            <w:color w:val="005EA5"/>
            <w:sz w:val="23"/>
            <w:szCs w:val="23"/>
            <w:u w:val="single"/>
            <w:bdr w:val="none" w:sz="0" w:space="0" w:color="auto" w:frame="1"/>
            <w:lang w:eastAsia="ru-RU"/>
          </w:rPr>
          <w:t>статьями 13</w:t>
        </w:r>
      </w:hyperlink>
      <w:r w:rsidRPr="00D85325">
        <w:rPr>
          <w:rFonts w:ascii="inherit" w:eastAsia="Times New Roman" w:hAnsi="inherit" w:cs="Arial"/>
          <w:color w:val="000000"/>
          <w:sz w:val="23"/>
          <w:szCs w:val="23"/>
          <w:lang w:eastAsia="ru-RU"/>
        </w:rPr>
        <w:t> - </w:t>
      </w:r>
      <w:hyperlink r:id="rId6" w:anchor="000022" w:history="1">
        <w:r w:rsidRPr="00D85325">
          <w:rPr>
            <w:rFonts w:ascii="inherit" w:eastAsia="Times New Roman" w:hAnsi="inherit" w:cs="Arial"/>
            <w:color w:val="005EA5"/>
            <w:sz w:val="23"/>
            <w:szCs w:val="23"/>
            <w:u w:val="single"/>
            <w:bdr w:val="none" w:sz="0" w:space="0" w:color="auto" w:frame="1"/>
            <w:lang w:eastAsia="ru-RU"/>
          </w:rPr>
          <w:t>14</w:t>
        </w:r>
      </w:hyperlink>
      <w:r w:rsidRPr="00D85325">
        <w:rPr>
          <w:rFonts w:ascii="inherit" w:eastAsia="Times New Roman" w:hAnsi="inherit" w:cs="Arial"/>
          <w:color w:val="000000"/>
          <w:sz w:val="23"/>
          <w:szCs w:val="23"/>
          <w:lang w:eastAsia="ru-RU"/>
        </w:rPr>
        <w:t> Жилищного кодекса Российской Федерации (далее - Кодекс) не имеют полномочий устанавливать нормативы образования (накопления) бытовых отходов и тарифы (цены, ставки платы) за сбор и вывоз бытовых отходов. В соответствии со </w:t>
      </w:r>
      <w:hyperlink r:id="rId7" w:anchor="100024" w:history="1">
        <w:r w:rsidRPr="00D85325">
          <w:rPr>
            <w:rFonts w:ascii="inherit" w:eastAsia="Times New Roman" w:hAnsi="inherit" w:cs="Arial"/>
            <w:color w:val="005EA5"/>
            <w:sz w:val="23"/>
            <w:szCs w:val="23"/>
            <w:u w:val="single"/>
            <w:bdr w:val="none" w:sz="0" w:space="0" w:color="auto" w:frame="1"/>
            <w:lang w:eastAsia="ru-RU"/>
          </w:rPr>
          <w:t>статьей 1</w:t>
        </w:r>
      </w:hyperlink>
      <w:r w:rsidRPr="00D85325">
        <w:rPr>
          <w:rFonts w:ascii="inherit" w:eastAsia="Times New Roman" w:hAnsi="inherit" w:cs="Arial"/>
          <w:color w:val="000000"/>
          <w:sz w:val="23"/>
          <w:szCs w:val="23"/>
          <w:lang w:eastAsia="ru-RU"/>
        </w:rPr>
        <w:t> Федерального закона от 24 июня 1998 г. N 89-ФЗ "Об отходах производства и потребления" и </w:t>
      </w:r>
      <w:hyperlink r:id="rId8" w:anchor="100011" w:history="1">
        <w:r w:rsidRPr="00D85325">
          <w:rPr>
            <w:rFonts w:ascii="inherit" w:eastAsia="Times New Roman" w:hAnsi="inherit" w:cs="Arial"/>
            <w:color w:val="005EA5"/>
            <w:sz w:val="23"/>
            <w:szCs w:val="23"/>
            <w:u w:val="single"/>
            <w:bdr w:val="none" w:sz="0" w:space="0" w:color="auto" w:frame="1"/>
            <w:lang w:eastAsia="ru-RU"/>
          </w:rPr>
          <w:t>пунктом 2</w:t>
        </w:r>
      </w:hyperlink>
      <w:r w:rsidRPr="00D85325">
        <w:rPr>
          <w:rFonts w:ascii="inherit" w:eastAsia="Times New Roman" w:hAnsi="inherit" w:cs="Arial"/>
          <w:color w:val="000000"/>
          <w:sz w:val="23"/>
          <w:szCs w:val="23"/>
          <w:lang w:eastAsia="ru-RU"/>
        </w:rPr>
        <w:t xml:space="preserve"> Правил разработки и утверждения </w:t>
      </w:r>
      <w:r w:rsidRPr="00D85325">
        <w:rPr>
          <w:rFonts w:ascii="inherit" w:eastAsia="Times New Roman" w:hAnsi="inherit" w:cs="Arial"/>
          <w:color w:val="000000"/>
          <w:sz w:val="23"/>
          <w:szCs w:val="23"/>
          <w:lang w:eastAsia="ru-RU"/>
        </w:rPr>
        <w:lastRenderedPageBreak/>
        <w:t>нормативов образования отходов и лимитов на их размещение, утвержденных Постановлением Правительства Российской Федерации от 16 июня 2000 г. N 461, норматив образования отходов определяет установленное количество отходов конкретного вида при производстве единицы продукции. Указанные нормативы не могут являться измерителем количества отходов, образовавшихся в жилищном секторе, и применяться для оплаты содержания и ремонта жилых помещений.</w:t>
      </w:r>
    </w:p>
    <w:p w:rsidR="00D85325" w:rsidRPr="00D85325" w:rsidRDefault="00D85325" w:rsidP="00D85325">
      <w:pPr>
        <w:spacing w:after="0" w:line="330" w:lineRule="atLeast"/>
        <w:jc w:val="both"/>
        <w:textAlignment w:val="baseline"/>
        <w:rPr>
          <w:rFonts w:ascii="inherit" w:eastAsia="Times New Roman" w:hAnsi="inherit" w:cs="Arial"/>
          <w:color w:val="000000"/>
          <w:sz w:val="23"/>
          <w:szCs w:val="23"/>
          <w:lang w:eastAsia="ru-RU"/>
        </w:rPr>
      </w:pPr>
      <w:bookmarkStart w:id="7" w:name="100008"/>
      <w:bookmarkEnd w:id="7"/>
      <w:r w:rsidRPr="00D85325">
        <w:rPr>
          <w:rFonts w:ascii="inherit" w:eastAsia="Times New Roman" w:hAnsi="inherit" w:cs="Arial"/>
          <w:color w:val="000000"/>
          <w:sz w:val="23"/>
          <w:szCs w:val="23"/>
          <w:lang w:eastAsia="ru-RU"/>
        </w:rPr>
        <w:t>Сбор и вывоз твердых и жидких бытовых отходов, включая отходы, образующиеся в результате деятельности организаций и индивидуальных предпринимателей, пользующихся нежилыми (встроенными и пристроенными) помещениями в многоквартирном доме в соответствии с </w:t>
      </w:r>
      <w:hyperlink r:id="rId9" w:anchor="100056" w:history="1">
        <w:r w:rsidRPr="00D85325">
          <w:rPr>
            <w:rFonts w:ascii="inherit" w:eastAsia="Times New Roman" w:hAnsi="inherit" w:cs="Arial"/>
            <w:color w:val="005EA5"/>
            <w:sz w:val="23"/>
            <w:szCs w:val="23"/>
            <w:u w:val="single"/>
            <w:bdr w:val="none" w:sz="0" w:space="0" w:color="auto" w:frame="1"/>
            <w:lang w:eastAsia="ru-RU"/>
          </w:rPr>
          <w:t>подпунктом "д" пункта 11</w:t>
        </w:r>
      </w:hyperlink>
      <w:r w:rsidRPr="00D85325">
        <w:rPr>
          <w:rFonts w:ascii="inherit" w:eastAsia="Times New Roman" w:hAnsi="inherit" w:cs="Arial"/>
          <w:color w:val="000000"/>
          <w:sz w:val="23"/>
          <w:szCs w:val="23"/>
          <w:lang w:eastAsia="ru-RU"/>
        </w:rPr>
        <w:t> Правил содержания общего имущества в многоквартирном доме, утвержденных Постановлением Правительства Российской Федерации от 13 августа 2006 г. N 491 (далее - Правила), является составной частью деятельности по содержанию общего имущества. Такая деятельность является потенциально конкурентной и в соответствии с федеральным законодательством ее стоимость не является регулируемой. Все составные части платы за содержание и ремонт общего имущества в многоквартирном доме устанавливается общим собранием собственников помещений в многоквартирном доме, органами управления товариществ собственников жилья, жилищных или иных специализированных потребительских кооперативов (</w:t>
      </w:r>
      <w:hyperlink r:id="rId10" w:anchor="100932" w:history="1">
        <w:r w:rsidRPr="00D85325">
          <w:rPr>
            <w:rFonts w:ascii="inherit" w:eastAsia="Times New Roman" w:hAnsi="inherit" w:cs="Arial"/>
            <w:color w:val="005EA5"/>
            <w:sz w:val="23"/>
            <w:szCs w:val="23"/>
            <w:u w:val="single"/>
            <w:bdr w:val="none" w:sz="0" w:space="0" w:color="auto" w:frame="1"/>
            <w:lang w:eastAsia="ru-RU"/>
          </w:rPr>
          <w:t>часть 7</w:t>
        </w:r>
      </w:hyperlink>
      <w:r w:rsidRPr="00D85325">
        <w:rPr>
          <w:rFonts w:ascii="inherit" w:eastAsia="Times New Roman" w:hAnsi="inherit" w:cs="Arial"/>
          <w:color w:val="000000"/>
          <w:sz w:val="23"/>
          <w:szCs w:val="23"/>
          <w:lang w:eastAsia="ru-RU"/>
        </w:rPr>
        <w:t> и </w:t>
      </w:r>
      <w:hyperlink r:id="rId11" w:anchor="100933" w:history="1">
        <w:r w:rsidRPr="00D85325">
          <w:rPr>
            <w:rFonts w:ascii="inherit" w:eastAsia="Times New Roman" w:hAnsi="inherit" w:cs="Arial"/>
            <w:color w:val="005EA5"/>
            <w:sz w:val="23"/>
            <w:szCs w:val="23"/>
            <w:u w:val="single"/>
            <w:bdr w:val="none" w:sz="0" w:space="0" w:color="auto" w:frame="1"/>
            <w:lang w:eastAsia="ru-RU"/>
          </w:rPr>
          <w:t>8 статьи 156</w:t>
        </w:r>
      </w:hyperlink>
      <w:r w:rsidRPr="00D85325">
        <w:rPr>
          <w:rFonts w:ascii="inherit" w:eastAsia="Times New Roman" w:hAnsi="inherit" w:cs="Arial"/>
          <w:color w:val="000000"/>
          <w:sz w:val="23"/>
          <w:szCs w:val="23"/>
          <w:lang w:eastAsia="ru-RU"/>
        </w:rPr>
        <w:t> Кодекса) или в случае, указанном в </w:t>
      </w:r>
      <w:hyperlink r:id="rId12" w:anchor="100112" w:history="1">
        <w:r w:rsidRPr="00D85325">
          <w:rPr>
            <w:rFonts w:ascii="inherit" w:eastAsia="Times New Roman" w:hAnsi="inherit" w:cs="Arial"/>
            <w:color w:val="005EA5"/>
            <w:sz w:val="23"/>
            <w:szCs w:val="23"/>
            <w:u w:val="single"/>
            <w:bdr w:val="none" w:sz="0" w:space="0" w:color="auto" w:frame="1"/>
            <w:lang w:eastAsia="ru-RU"/>
          </w:rPr>
          <w:t>пункте 34</w:t>
        </w:r>
      </w:hyperlink>
      <w:r w:rsidRPr="00D85325">
        <w:rPr>
          <w:rFonts w:ascii="inherit" w:eastAsia="Times New Roman" w:hAnsi="inherit" w:cs="Arial"/>
          <w:color w:val="000000"/>
          <w:sz w:val="23"/>
          <w:szCs w:val="23"/>
          <w:lang w:eastAsia="ru-RU"/>
        </w:rPr>
        <w:t> Правил, органом местного самоуправления как одна величина. При этом стоимость отдельных работ должна указываться только в прилагаемом к договору управления многоквартирным дом перечне услуг и работ по содержанию и ремонту общего имущества в многоквартирном доме (</w:t>
      </w:r>
      <w:hyperlink r:id="rId13" w:anchor="100988" w:history="1">
        <w:r w:rsidRPr="00D85325">
          <w:rPr>
            <w:rFonts w:ascii="inherit" w:eastAsia="Times New Roman" w:hAnsi="inherit" w:cs="Arial"/>
            <w:color w:val="005EA5"/>
            <w:sz w:val="23"/>
            <w:szCs w:val="23"/>
            <w:u w:val="single"/>
            <w:bdr w:val="none" w:sz="0" w:space="0" w:color="auto" w:frame="1"/>
            <w:lang w:eastAsia="ru-RU"/>
          </w:rPr>
          <w:t>пункт 2 части 3 статьи 162</w:t>
        </w:r>
      </w:hyperlink>
      <w:r w:rsidRPr="00D85325">
        <w:rPr>
          <w:rFonts w:ascii="inherit" w:eastAsia="Times New Roman" w:hAnsi="inherit" w:cs="Arial"/>
          <w:color w:val="000000"/>
          <w:sz w:val="23"/>
          <w:szCs w:val="23"/>
          <w:lang w:eastAsia="ru-RU"/>
        </w:rPr>
        <w:t> Кодекса).</w:t>
      </w:r>
    </w:p>
    <w:p w:rsidR="00D85325" w:rsidRPr="00D85325" w:rsidRDefault="00D85325" w:rsidP="00D85325">
      <w:pPr>
        <w:spacing w:after="0" w:line="330" w:lineRule="atLeast"/>
        <w:jc w:val="both"/>
        <w:textAlignment w:val="baseline"/>
        <w:rPr>
          <w:rFonts w:ascii="inherit" w:eastAsia="Times New Roman" w:hAnsi="inherit" w:cs="Arial"/>
          <w:color w:val="000000"/>
          <w:sz w:val="23"/>
          <w:szCs w:val="23"/>
          <w:lang w:eastAsia="ru-RU"/>
        </w:rPr>
      </w:pPr>
      <w:bookmarkStart w:id="8" w:name="100009"/>
      <w:bookmarkEnd w:id="8"/>
      <w:r w:rsidRPr="00D85325">
        <w:rPr>
          <w:rFonts w:ascii="inherit" w:eastAsia="Times New Roman" w:hAnsi="inherit" w:cs="Arial"/>
          <w:color w:val="000000"/>
          <w:sz w:val="23"/>
          <w:szCs w:val="23"/>
          <w:lang w:eastAsia="ru-RU"/>
        </w:rPr>
        <w:t>Необходимо учитывать, что расходы на содержание и ремонт лифтового оборудования многоквартирных домов являются составной частью расходов на содержание общего имущества в многоквартирном доме (</w:t>
      </w:r>
      <w:hyperlink r:id="rId14" w:anchor="100237" w:history="1">
        <w:r w:rsidRPr="00D85325">
          <w:rPr>
            <w:rFonts w:ascii="inherit" w:eastAsia="Times New Roman" w:hAnsi="inherit" w:cs="Arial"/>
            <w:color w:val="005EA5"/>
            <w:sz w:val="23"/>
            <w:szCs w:val="23"/>
            <w:u w:val="single"/>
            <w:bdr w:val="none" w:sz="0" w:space="0" w:color="auto" w:frame="1"/>
            <w:lang w:eastAsia="ru-RU"/>
          </w:rPr>
          <w:t>часть 3 статьи 30</w:t>
        </w:r>
      </w:hyperlink>
      <w:r w:rsidRPr="00D85325">
        <w:rPr>
          <w:rFonts w:ascii="inherit" w:eastAsia="Times New Roman" w:hAnsi="inherit" w:cs="Arial"/>
          <w:color w:val="000000"/>
          <w:sz w:val="23"/>
          <w:szCs w:val="23"/>
          <w:lang w:eastAsia="ru-RU"/>
        </w:rPr>
        <w:t>, </w:t>
      </w:r>
      <w:hyperlink r:id="rId15" w:anchor="100275" w:history="1">
        <w:r w:rsidRPr="00D85325">
          <w:rPr>
            <w:rFonts w:ascii="inherit" w:eastAsia="Times New Roman" w:hAnsi="inherit" w:cs="Arial"/>
            <w:color w:val="005EA5"/>
            <w:sz w:val="23"/>
            <w:szCs w:val="23"/>
            <w:u w:val="single"/>
            <w:bdr w:val="none" w:sz="0" w:space="0" w:color="auto" w:frame="1"/>
            <w:lang w:eastAsia="ru-RU"/>
          </w:rPr>
          <w:t>часть 1 статьи 37</w:t>
        </w:r>
      </w:hyperlink>
      <w:r w:rsidRPr="00D85325">
        <w:rPr>
          <w:rFonts w:ascii="inherit" w:eastAsia="Times New Roman" w:hAnsi="inherit" w:cs="Arial"/>
          <w:color w:val="000000"/>
          <w:sz w:val="23"/>
          <w:szCs w:val="23"/>
          <w:lang w:eastAsia="ru-RU"/>
        </w:rPr>
        <w:t>, </w:t>
      </w:r>
      <w:hyperlink r:id="rId16" w:anchor="100284" w:history="1">
        <w:r w:rsidRPr="00D85325">
          <w:rPr>
            <w:rFonts w:ascii="inherit" w:eastAsia="Times New Roman" w:hAnsi="inherit" w:cs="Arial"/>
            <w:color w:val="005EA5"/>
            <w:sz w:val="23"/>
            <w:szCs w:val="23"/>
            <w:u w:val="single"/>
            <w:bdr w:val="none" w:sz="0" w:space="0" w:color="auto" w:frame="1"/>
            <w:lang w:eastAsia="ru-RU"/>
          </w:rPr>
          <w:t>статья 39</w:t>
        </w:r>
      </w:hyperlink>
      <w:r w:rsidRPr="00D85325">
        <w:rPr>
          <w:rFonts w:ascii="inherit" w:eastAsia="Times New Roman" w:hAnsi="inherit" w:cs="Arial"/>
          <w:color w:val="000000"/>
          <w:sz w:val="23"/>
          <w:szCs w:val="23"/>
          <w:lang w:eastAsia="ru-RU"/>
        </w:rPr>
        <w:t> и </w:t>
      </w:r>
      <w:hyperlink r:id="rId17" w:anchor="100941" w:history="1">
        <w:r w:rsidRPr="00D85325">
          <w:rPr>
            <w:rFonts w:ascii="inherit" w:eastAsia="Times New Roman" w:hAnsi="inherit" w:cs="Arial"/>
            <w:color w:val="005EA5"/>
            <w:sz w:val="23"/>
            <w:szCs w:val="23"/>
            <w:u w:val="single"/>
            <w:bdr w:val="none" w:sz="0" w:space="0" w:color="auto" w:frame="1"/>
            <w:lang w:eastAsia="ru-RU"/>
          </w:rPr>
          <w:t>158</w:t>
        </w:r>
      </w:hyperlink>
      <w:r w:rsidRPr="00D85325">
        <w:rPr>
          <w:rFonts w:ascii="inherit" w:eastAsia="Times New Roman" w:hAnsi="inherit" w:cs="Arial"/>
          <w:color w:val="000000"/>
          <w:sz w:val="23"/>
          <w:szCs w:val="23"/>
          <w:lang w:eastAsia="ru-RU"/>
        </w:rPr>
        <w:t> Кодекса, </w:t>
      </w:r>
      <w:hyperlink r:id="rId18" w:anchor="101130" w:history="1">
        <w:r w:rsidRPr="00D85325">
          <w:rPr>
            <w:rFonts w:ascii="inherit" w:eastAsia="Times New Roman" w:hAnsi="inherit" w:cs="Arial"/>
            <w:color w:val="005EA5"/>
            <w:sz w:val="23"/>
            <w:szCs w:val="23"/>
            <w:u w:val="single"/>
            <w:bdr w:val="none" w:sz="0" w:space="0" w:color="auto" w:frame="1"/>
            <w:lang w:eastAsia="ru-RU"/>
          </w:rPr>
          <w:t>статья 210</w:t>
        </w:r>
      </w:hyperlink>
      <w:r w:rsidRPr="00D85325">
        <w:rPr>
          <w:rFonts w:ascii="inherit" w:eastAsia="Times New Roman" w:hAnsi="inherit" w:cs="Arial"/>
          <w:color w:val="000000"/>
          <w:sz w:val="23"/>
          <w:szCs w:val="23"/>
          <w:lang w:eastAsia="ru-RU"/>
        </w:rPr>
        <w:t> Гражданского кодекса Российской Федерации, </w:t>
      </w:r>
      <w:hyperlink r:id="rId19" w:anchor="100043" w:history="1">
        <w:r w:rsidRPr="00D85325">
          <w:rPr>
            <w:rFonts w:ascii="inherit" w:eastAsia="Times New Roman" w:hAnsi="inherit" w:cs="Arial"/>
            <w:color w:val="005EA5"/>
            <w:sz w:val="23"/>
            <w:szCs w:val="23"/>
            <w:u w:val="single"/>
            <w:bdr w:val="none" w:sz="0" w:space="0" w:color="auto" w:frame="1"/>
            <w:lang w:eastAsia="ru-RU"/>
          </w:rPr>
          <w:t>разделы II</w:t>
        </w:r>
      </w:hyperlink>
      <w:r w:rsidRPr="00D85325">
        <w:rPr>
          <w:rFonts w:ascii="inherit" w:eastAsia="Times New Roman" w:hAnsi="inherit" w:cs="Arial"/>
          <w:color w:val="000000"/>
          <w:sz w:val="23"/>
          <w:szCs w:val="23"/>
          <w:lang w:eastAsia="ru-RU"/>
        </w:rPr>
        <w:t> и </w:t>
      </w:r>
      <w:hyperlink r:id="rId20" w:anchor="100098" w:history="1">
        <w:r w:rsidRPr="00D85325">
          <w:rPr>
            <w:rFonts w:ascii="inherit" w:eastAsia="Times New Roman" w:hAnsi="inherit" w:cs="Arial"/>
            <w:color w:val="005EA5"/>
            <w:sz w:val="23"/>
            <w:szCs w:val="23"/>
            <w:u w:val="single"/>
            <w:bdr w:val="none" w:sz="0" w:space="0" w:color="auto" w:frame="1"/>
            <w:lang w:eastAsia="ru-RU"/>
          </w:rPr>
          <w:t>III</w:t>
        </w:r>
      </w:hyperlink>
      <w:r w:rsidRPr="00D85325">
        <w:rPr>
          <w:rFonts w:ascii="inherit" w:eastAsia="Times New Roman" w:hAnsi="inherit" w:cs="Arial"/>
          <w:color w:val="000000"/>
          <w:sz w:val="23"/>
          <w:szCs w:val="23"/>
          <w:lang w:eastAsia="ru-RU"/>
        </w:rPr>
        <w:t> Правил). Доля обязательных расходов на содержание общего имущества в многоквартирном доме, бремя которых несет собственник помещения в таком доме, определяется долей указанного собственника в праве общей собственности на общее имущество в таком доме (</w:t>
      </w:r>
      <w:hyperlink r:id="rId21" w:anchor="100275" w:history="1">
        <w:r w:rsidRPr="00D85325">
          <w:rPr>
            <w:rFonts w:ascii="inherit" w:eastAsia="Times New Roman" w:hAnsi="inherit" w:cs="Arial"/>
            <w:color w:val="005EA5"/>
            <w:sz w:val="23"/>
            <w:szCs w:val="23"/>
            <w:u w:val="single"/>
            <w:bdr w:val="none" w:sz="0" w:space="0" w:color="auto" w:frame="1"/>
            <w:lang w:eastAsia="ru-RU"/>
          </w:rPr>
          <w:t>часть 1 статьи 37</w:t>
        </w:r>
      </w:hyperlink>
      <w:r w:rsidRPr="00D85325">
        <w:rPr>
          <w:rFonts w:ascii="inherit" w:eastAsia="Times New Roman" w:hAnsi="inherit" w:cs="Arial"/>
          <w:color w:val="000000"/>
          <w:sz w:val="23"/>
          <w:szCs w:val="23"/>
          <w:lang w:eastAsia="ru-RU"/>
        </w:rPr>
        <w:t>, </w:t>
      </w:r>
      <w:hyperlink r:id="rId22" w:anchor="100286" w:history="1">
        <w:r w:rsidRPr="00D85325">
          <w:rPr>
            <w:rFonts w:ascii="inherit" w:eastAsia="Times New Roman" w:hAnsi="inherit" w:cs="Arial"/>
            <w:color w:val="005EA5"/>
            <w:sz w:val="23"/>
            <w:szCs w:val="23"/>
            <w:u w:val="single"/>
            <w:bdr w:val="none" w:sz="0" w:space="0" w:color="auto" w:frame="1"/>
            <w:lang w:eastAsia="ru-RU"/>
          </w:rPr>
          <w:t>часть 2 статьи 39</w:t>
        </w:r>
      </w:hyperlink>
      <w:r w:rsidRPr="00D85325">
        <w:rPr>
          <w:rFonts w:ascii="inherit" w:eastAsia="Times New Roman" w:hAnsi="inherit" w:cs="Arial"/>
          <w:color w:val="000000"/>
          <w:sz w:val="23"/>
          <w:szCs w:val="23"/>
          <w:lang w:eastAsia="ru-RU"/>
        </w:rPr>
        <w:t>Кодекса). В связи с этим расходы на содержание лифтового оборудования обязаны нести все собственники жилых и нежилых помещений в многоквартирном доме независимо от положения таких помещений в доме. Указанный подход отражен в решении Верховного Суда Российской Федерации от 26 мая 2005 г. N ГКПИ05-588. Такие расходы не являются расходами на пользование лифтами как средствами транспортировки граждан и грузов. Органы местного самоуправления и органы государственной власти субъектов Российской Федерации не имеют полномочий изменять императивные нормы федерального законодательства.</w:t>
      </w:r>
    </w:p>
    <w:p w:rsidR="00D85325" w:rsidRPr="00D85325" w:rsidRDefault="00D85325" w:rsidP="00D85325">
      <w:pPr>
        <w:spacing w:after="0" w:line="330" w:lineRule="atLeast"/>
        <w:jc w:val="both"/>
        <w:textAlignment w:val="baseline"/>
        <w:rPr>
          <w:rFonts w:ascii="inherit" w:eastAsia="Times New Roman" w:hAnsi="inherit" w:cs="Arial"/>
          <w:color w:val="000000"/>
          <w:sz w:val="23"/>
          <w:szCs w:val="23"/>
          <w:lang w:eastAsia="ru-RU"/>
        </w:rPr>
      </w:pPr>
      <w:bookmarkStart w:id="9" w:name="100010"/>
      <w:bookmarkEnd w:id="9"/>
      <w:r w:rsidRPr="00D85325">
        <w:rPr>
          <w:rFonts w:ascii="inherit" w:eastAsia="Times New Roman" w:hAnsi="inherit" w:cs="Arial"/>
          <w:color w:val="000000"/>
          <w:sz w:val="23"/>
          <w:szCs w:val="23"/>
          <w:lang w:eastAsia="ru-RU"/>
        </w:rPr>
        <w:t>В соответствии со </w:t>
      </w:r>
      <w:hyperlink r:id="rId23" w:anchor="100284" w:history="1">
        <w:r w:rsidRPr="00D85325">
          <w:rPr>
            <w:rFonts w:ascii="inherit" w:eastAsia="Times New Roman" w:hAnsi="inherit" w:cs="Arial"/>
            <w:color w:val="005EA5"/>
            <w:sz w:val="23"/>
            <w:szCs w:val="23"/>
            <w:u w:val="single"/>
            <w:bdr w:val="none" w:sz="0" w:space="0" w:color="auto" w:frame="1"/>
            <w:lang w:eastAsia="ru-RU"/>
          </w:rPr>
          <w:t>статьями 39</w:t>
        </w:r>
      </w:hyperlink>
      <w:r w:rsidRPr="00D85325">
        <w:rPr>
          <w:rFonts w:ascii="inherit" w:eastAsia="Times New Roman" w:hAnsi="inherit" w:cs="Arial"/>
          <w:color w:val="000000"/>
          <w:sz w:val="23"/>
          <w:szCs w:val="23"/>
          <w:lang w:eastAsia="ru-RU"/>
        </w:rPr>
        <w:t>, </w:t>
      </w:r>
      <w:hyperlink r:id="rId24" w:anchor="100928" w:history="1">
        <w:r w:rsidRPr="00D85325">
          <w:rPr>
            <w:rFonts w:ascii="inherit" w:eastAsia="Times New Roman" w:hAnsi="inherit" w:cs="Arial"/>
            <w:color w:val="005EA5"/>
            <w:sz w:val="23"/>
            <w:szCs w:val="23"/>
            <w:u w:val="single"/>
            <w:bdr w:val="none" w:sz="0" w:space="0" w:color="auto" w:frame="1"/>
            <w:lang w:eastAsia="ru-RU"/>
          </w:rPr>
          <w:t>156 (частей 3</w:t>
        </w:r>
      </w:hyperlink>
      <w:r w:rsidRPr="00D85325">
        <w:rPr>
          <w:rFonts w:ascii="inherit" w:eastAsia="Times New Roman" w:hAnsi="inherit" w:cs="Arial"/>
          <w:color w:val="000000"/>
          <w:sz w:val="23"/>
          <w:szCs w:val="23"/>
          <w:lang w:eastAsia="ru-RU"/>
        </w:rPr>
        <w:t>, </w:t>
      </w:r>
      <w:hyperlink r:id="rId25" w:anchor="100932" w:history="1">
        <w:r w:rsidRPr="00D85325">
          <w:rPr>
            <w:rFonts w:ascii="inherit" w:eastAsia="Times New Roman" w:hAnsi="inherit" w:cs="Arial"/>
            <w:color w:val="005EA5"/>
            <w:sz w:val="23"/>
            <w:szCs w:val="23"/>
            <w:u w:val="single"/>
            <w:bdr w:val="none" w:sz="0" w:space="0" w:color="auto" w:frame="1"/>
            <w:lang w:eastAsia="ru-RU"/>
          </w:rPr>
          <w:t>7</w:t>
        </w:r>
      </w:hyperlink>
      <w:r w:rsidRPr="00D85325">
        <w:rPr>
          <w:rFonts w:ascii="inherit" w:eastAsia="Times New Roman" w:hAnsi="inherit" w:cs="Arial"/>
          <w:color w:val="000000"/>
          <w:sz w:val="23"/>
          <w:szCs w:val="23"/>
          <w:lang w:eastAsia="ru-RU"/>
        </w:rPr>
        <w:t> и </w:t>
      </w:r>
      <w:hyperlink r:id="rId26" w:anchor="100933" w:history="1">
        <w:r w:rsidRPr="00D85325">
          <w:rPr>
            <w:rFonts w:ascii="inherit" w:eastAsia="Times New Roman" w:hAnsi="inherit" w:cs="Arial"/>
            <w:color w:val="005EA5"/>
            <w:sz w:val="23"/>
            <w:szCs w:val="23"/>
            <w:u w:val="single"/>
            <w:bdr w:val="none" w:sz="0" w:space="0" w:color="auto" w:frame="1"/>
            <w:lang w:eastAsia="ru-RU"/>
          </w:rPr>
          <w:t>8</w:t>
        </w:r>
      </w:hyperlink>
      <w:r w:rsidRPr="00D85325">
        <w:rPr>
          <w:rFonts w:ascii="inherit" w:eastAsia="Times New Roman" w:hAnsi="inherit" w:cs="Arial"/>
          <w:color w:val="000000"/>
          <w:sz w:val="23"/>
          <w:szCs w:val="23"/>
          <w:lang w:eastAsia="ru-RU"/>
        </w:rPr>
        <w:t>) и </w:t>
      </w:r>
      <w:hyperlink r:id="rId27" w:anchor="100941" w:history="1">
        <w:r w:rsidRPr="00D85325">
          <w:rPr>
            <w:rFonts w:ascii="inherit" w:eastAsia="Times New Roman" w:hAnsi="inherit" w:cs="Arial"/>
            <w:color w:val="005EA5"/>
            <w:sz w:val="23"/>
            <w:szCs w:val="23"/>
            <w:u w:val="single"/>
            <w:bdr w:val="none" w:sz="0" w:space="0" w:color="auto" w:frame="1"/>
            <w:lang w:eastAsia="ru-RU"/>
          </w:rPr>
          <w:t>158</w:t>
        </w:r>
      </w:hyperlink>
      <w:r w:rsidRPr="00D85325">
        <w:rPr>
          <w:rFonts w:ascii="inherit" w:eastAsia="Times New Roman" w:hAnsi="inherit" w:cs="Arial"/>
          <w:color w:val="000000"/>
          <w:sz w:val="23"/>
          <w:szCs w:val="23"/>
          <w:lang w:eastAsia="ru-RU"/>
        </w:rPr>
        <w:t xml:space="preserve"> Жилищного кодекса Российской Федерации (далее - Кодекса) размер платы за содержание и ремонт жилого помещения на 1 кв. м общей площади помещения устанавливается одинаковым для собственников жилых и нежилых помещений в многоквартирном доме. Собственники нежилых помещений в многоквартирном доме обязаны нести расходы на содержание и ремонт общего имущества в многоквартирном доме наравне с собственниками жилых помещений. Такие расходы указанные собственники нежилых помещений несут путем внесения платы за содержание и </w:t>
      </w:r>
      <w:r w:rsidRPr="00D85325">
        <w:rPr>
          <w:rFonts w:ascii="inherit" w:eastAsia="Times New Roman" w:hAnsi="inherit" w:cs="Arial"/>
          <w:color w:val="000000"/>
          <w:sz w:val="23"/>
          <w:szCs w:val="23"/>
          <w:lang w:eastAsia="ru-RU"/>
        </w:rPr>
        <w:lastRenderedPageBreak/>
        <w:t>ремонт общего жилого помещения и коммунальные услуги (</w:t>
      </w:r>
      <w:hyperlink r:id="rId28" w:anchor="100905" w:history="1">
        <w:r w:rsidRPr="00D85325">
          <w:rPr>
            <w:rFonts w:ascii="inherit" w:eastAsia="Times New Roman" w:hAnsi="inherit" w:cs="Arial"/>
            <w:color w:val="005EA5"/>
            <w:sz w:val="23"/>
            <w:szCs w:val="23"/>
            <w:u w:val="single"/>
            <w:bdr w:val="none" w:sz="0" w:space="0" w:color="auto" w:frame="1"/>
            <w:lang w:eastAsia="ru-RU"/>
          </w:rPr>
          <w:t>часть 2 статьи 154</w:t>
        </w:r>
      </w:hyperlink>
      <w:r w:rsidRPr="00D85325">
        <w:rPr>
          <w:rFonts w:ascii="inherit" w:eastAsia="Times New Roman" w:hAnsi="inherit" w:cs="Arial"/>
          <w:color w:val="000000"/>
          <w:sz w:val="23"/>
          <w:szCs w:val="23"/>
          <w:lang w:eastAsia="ru-RU"/>
        </w:rPr>
        <w:t>, </w:t>
      </w:r>
      <w:hyperlink r:id="rId29" w:anchor="100910" w:history="1">
        <w:r w:rsidRPr="00D85325">
          <w:rPr>
            <w:rFonts w:ascii="inherit" w:eastAsia="Times New Roman" w:hAnsi="inherit" w:cs="Arial"/>
            <w:color w:val="005EA5"/>
            <w:sz w:val="23"/>
            <w:szCs w:val="23"/>
            <w:u w:val="single"/>
            <w:bdr w:val="none" w:sz="0" w:space="0" w:color="auto" w:frame="1"/>
            <w:lang w:eastAsia="ru-RU"/>
          </w:rPr>
          <w:t>статьи 155</w:t>
        </w:r>
      </w:hyperlink>
      <w:r w:rsidRPr="00D85325">
        <w:rPr>
          <w:rFonts w:ascii="inherit" w:eastAsia="Times New Roman" w:hAnsi="inherit" w:cs="Arial"/>
          <w:color w:val="000000"/>
          <w:sz w:val="23"/>
          <w:szCs w:val="23"/>
          <w:lang w:eastAsia="ru-RU"/>
        </w:rPr>
        <w:t> - </w:t>
      </w:r>
      <w:hyperlink r:id="rId30" w:anchor="100941" w:history="1">
        <w:r w:rsidRPr="00D85325">
          <w:rPr>
            <w:rFonts w:ascii="inherit" w:eastAsia="Times New Roman" w:hAnsi="inherit" w:cs="Arial"/>
            <w:color w:val="005EA5"/>
            <w:sz w:val="23"/>
            <w:szCs w:val="23"/>
            <w:u w:val="single"/>
            <w:bdr w:val="none" w:sz="0" w:space="0" w:color="auto" w:frame="1"/>
            <w:lang w:eastAsia="ru-RU"/>
          </w:rPr>
          <w:t>158</w:t>
        </w:r>
      </w:hyperlink>
      <w:r w:rsidRPr="00D85325">
        <w:rPr>
          <w:rFonts w:ascii="inherit" w:eastAsia="Times New Roman" w:hAnsi="inherit" w:cs="Arial"/>
          <w:color w:val="000000"/>
          <w:sz w:val="23"/>
          <w:szCs w:val="23"/>
          <w:lang w:eastAsia="ru-RU"/>
        </w:rPr>
        <w:t> Кодекса). При отказе собственников нежилых помещений в многоквартирном доме нести расходы на содержание и ремонт общего имущества в многоквартирном доме или при несвоевременном и (или) неполном внесении платы за жилое помещение и коммунальные услуги к собственникам нежилых помещений в многоквартирном доме могут применяться меры гражданско-правовой ответственности, предусмотренные </w:t>
      </w:r>
      <w:hyperlink r:id="rId31" w:anchor="100924" w:history="1">
        <w:r w:rsidRPr="00D85325">
          <w:rPr>
            <w:rFonts w:ascii="inherit" w:eastAsia="Times New Roman" w:hAnsi="inherit" w:cs="Arial"/>
            <w:color w:val="005EA5"/>
            <w:sz w:val="23"/>
            <w:szCs w:val="23"/>
            <w:u w:val="single"/>
            <w:bdr w:val="none" w:sz="0" w:space="0" w:color="auto" w:frame="1"/>
            <w:lang w:eastAsia="ru-RU"/>
          </w:rPr>
          <w:t>частью 14 статьи 155</w:t>
        </w:r>
      </w:hyperlink>
      <w:r w:rsidRPr="00D85325">
        <w:rPr>
          <w:rFonts w:ascii="inherit" w:eastAsia="Times New Roman" w:hAnsi="inherit" w:cs="Arial"/>
          <w:color w:val="000000"/>
          <w:sz w:val="23"/>
          <w:szCs w:val="23"/>
          <w:lang w:eastAsia="ru-RU"/>
        </w:rPr>
        <w:t> Кодекса, а также истребование на основании судебного решения задолженности путем обращения взыскания на движимое и недвижимое имущество, принадлежащее должнику на праве собственности.</w:t>
      </w:r>
    </w:p>
    <w:p w:rsidR="00D85325" w:rsidRPr="00D85325" w:rsidRDefault="00D85325" w:rsidP="00D85325">
      <w:pPr>
        <w:spacing w:after="0" w:line="330" w:lineRule="atLeast"/>
        <w:jc w:val="both"/>
        <w:textAlignment w:val="baseline"/>
        <w:rPr>
          <w:rFonts w:ascii="inherit" w:eastAsia="Times New Roman" w:hAnsi="inherit" w:cs="Arial"/>
          <w:color w:val="000000"/>
          <w:sz w:val="23"/>
          <w:szCs w:val="23"/>
          <w:lang w:eastAsia="ru-RU"/>
        </w:rPr>
      </w:pPr>
      <w:bookmarkStart w:id="10" w:name="100011"/>
      <w:bookmarkEnd w:id="10"/>
      <w:r w:rsidRPr="00D85325">
        <w:rPr>
          <w:rFonts w:ascii="inherit" w:eastAsia="Times New Roman" w:hAnsi="inherit" w:cs="Arial"/>
          <w:color w:val="000000"/>
          <w:sz w:val="23"/>
          <w:szCs w:val="23"/>
          <w:lang w:eastAsia="ru-RU"/>
        </w:rPr>
        <w:t>Прошу довести требования законодательства Российской Федерации и настоящее письмо до органов местного самоуправления, управляющих и подрядных организаций, товариществ собственников жилья, жилищных или иных специализированных потребительских кооперативов, действующих на территориях субъектов Российской Федерации и муниципальных образований.</w:t>
      </w:r>
    </w:p>
    <w:p w:rsidR="00D85325" w:rsidRPr="00D85325" w:rsidRDefault="00D85325" w:rsidP="00D85325">
      <w:pPr>
        <w:spacing w:after="0" w:line="330" w:lineRule="atLeast"/>
        <w:jc w:val="right"/>
        <w:textAlignment w:val="baseline"/>
        <w:rPr>
          <w:rFonts w:ascii="inherit" w:eastAsia="Times New Roman" w:hAnsi="inherit" w:cs="Arial"/>
          <w:color w:val="000000"/>
          <w:sz w:val="23"/>
          <w:szCs w:val="23"/>
          <w:lang w:eastAsia="ru-RU"/>
        </w:rPr>
      </w:pPr>
      <w:bookmarkStart w:id="11" w:name="100012"/>
      <w:bookmarkEnd w:id="11"/>
      <w:r w:rsidRPr="00D85325">
        <w:rPr>
          <w:rFonts w:ascii="inherit" w:eastAsia="Times New Roman" w:hAnsi="inherit" w:cs="Arial"/>
          <w:color w:val="000000"/>
          <w:sz w:val="23"/>
          <w:szCs w:val="23"/>
          <w:lang w:eastAsia="ru-RU"/>
        </w:rPr>
        <w:t>Директор Департамента</w:t>
      </w:r>
    </w:p>
    <w:p w:rsidR="00D85325" w:rsidRPr="00D85325" w:rsidRDefault="00D85325" w:rsidP="00D85325">
      <w:pPr>
        <w:spacing w:after="180" w:line="330" w:lineRule="atLeast"/>
        <w:jc w:val="right"/>
        <w:textAlignment w:val="baseline"/>
        <w:rPr>
          <w:rFonts w:ascii="inherit" w:eastAsia="Times New Roman" w:hAnsi="inherit" w:cs="Arial"/>
          <w:color w:val="000000"/>
          <w:sz w:val="23"/>
          <w:szCs w:val="23"/>
          <w:lang w:eastAsia="ru-RU"/>
        </w:rPr>
      </w:pPr>
      <w:r w:rsidRPr="00D85325">
        <w:rPr>
          <w:rFonts w:ascii="inherit" w:eastAsia="Times New Roman" w:hAnsi="inherit" w:cs="Arial"/>
          <w:color w:val="000000"/>
          <w:sz w:val="23"/>
          <w:szCs w:val="23"/>
          <w:lang w:eastAsia="ru-RU"/>
        </w:rPr>
        <w:t>жилищно-коммунального хозяйства</w:t>
      </w:r>
    </w:p>
    <w:p w:rsidR="00D85325" w:rsidRPr="00D85325" w:rsidRDefault="00D85325" w:rsidP="00D85325">
      <w:pPr>
        <w:spacing w:after="180" w:line="330" w:lineRule="atLeast"/>
        <w:jc w:val="right"/>
        <w:textAlignment w:val="baseline"/>
        <w:rPr>
          <w:rFonts w:ascii="inherit" w:eastAsia="Times New Roman" w:hAnsi="inherit" w:cs="Arial"/>
          <w:color w:val="000000"/>
          <w:sz w:val="23"/>
          <w:szCs w:val="23"/>
          <w:lang w:eastAsia="ru-RU"/>
        </w:rPr>
      </w:pPr>
      <w:r w:rsidRPr="00D85325">
        <w:rPr>
          <w:rFonts w:ascii="inherit" w:eastAsia="Times New Roman" w:hAnsi="inherit" w:cs="Arial"/>
          <w:color w:val="000000"/>
          <w:sz w:val="23"/>
          <w:szCs w:val="23"/>
          <w:lang w:eastAsia="ru-RU"/>
        </w:rPr>
        <w:t>А.А.ДРОНОВ</w:t>
      </w:r>
    </w:p>
    <w:p w:rsidR="00FA273F" w:rsidRDefault="00D85325">
      <w:bookmarkStart w:id="12" w:name="_GoBack"/>
      <w:bookmarkEnd w:id="12"/>
    </w:p>
    <w:sectPr w:rsidR="00FA273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5325"/>
    <w:rsid w:val="009B376F"/>
    <w:rsid w:val="00BB0DEA"/>
    <w:rsid w:val="00D8532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FCF419C-EBD5-4DE7-8586-2D2BA240C2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5606080">
      <w:bodyDiv w:val="1"/>
      <w:marLeft w:val="0"/>
      <w:marRight w:val="0"/>
      <w:marTop w:val="0"/>
      <w:marBottom w:val="0"/>
      <w:divBdr>
        <w:top w:val="none" w:sz="0" w:space="0" w:color="auto"/>
        <w:left w:val="none" w:sz="0" w:space="0" w:color="auto"/>
        <w:bottom w:val="none" w:sz="0" w:space="0" w:color="auto"/>
        <w:right w:val="none" w:sz="0" w:space="0" w:color="auto"/>
      </w:divBdr>
      <w:divsChild>
        <w:div w:id="184489545">
          <w:marLeft w:val="0"/>
          <w:marRight w:val="0"/>
          <w:marTop w:val="0"/>
          <w:marBottom w:val="0"/>
          <w:divBdr>
            <w:top w:val="none" w:sz="0" w:space="0" w:color="auto"/>
            <w:left w:val="none" w:sz="0" w:space="0" w:color="auto"/>
            <w:bottom w:val="none" w:sz="0" w:space="0" w:color="auto"/>
            <w:right w:val="none" w:sz="0" w:space="0" w:color="auto"/>
          </w:divBdr>
        </w:div>
        <w:div w:id="10488467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legalacts.ru/doc/postanovlenie-pravitelstva-rf-ot-16062000-n-461/" TargetMode="External"/><Relationship Id="rId13" Type="http://schemas.openxmlformats.org/officeDocument/2006/relationships/hyperlink" Target="http://legalacts.ru/kodeks/ZHK-RF/razdel-viii/statja-162/" TargetMode="External"/><Relationship Id="rId18" Type="http://schemas.openxmlformats.org/officeDocument/2006/relationships/hyperlink" Target="http://legalacts.ru/kodeks/GK-RF-chast-1/razdel-ii/glava-13/statja-210/" TargetMode="External"/><Relationship Id="rId26" Type="http://schemas.openxmlformats.org/officeDocument/2006/relationships/hyperlink" Target="http://legalacts.ru/kodeks/ZHK-RF/razdel-vii/statja-156/" TargetMode="External"/><Relationship Id="rId3" Type="http://schemas.openxmlformats.org/officeDocument/2006/relationships/webSettings" Target="webSettings.xml"/><Relationship Id="rId21" Type="http://schemas.openxmlformats.org/officeDocument/2006/relationships/hyperlink" Target="http://legalacts.ru/kodeks/ZHK-RF/razdel-ii/glava-6/statja-37/" TargetMode="External"/><Relationship Id="rId7" Type="http://schemas.openxmlformats.org/officeDocument/2006/relationships/hyperlink" Target="http://legalacts.ru/doc/FZ-ob-othodah-proizvodstva-i-potreblenija/" TargetMode="External"/><Relationship Id="rId12" Type="http://schemas.openxmlformats.org/officeDocument/2006/relationships/hyperlink" Target="http://legalacts.ru/doc/postanovlenie-pravitelstva-rf-ot-13082006-n-491/" TargetMode="External"/><Relationship Id="rId17" Type="http://schemas.openxmlformats.org/officeDocument/2006/relationships/hyperlink" Target="http://legalacts.ru/kodeks/ZHK-RF/razdel-vii/statja-158/" TargetMode="External"/><Relationship Id="rId25" Type="http://schemas.openxmlformats.org/officeDocument/2006/relationships/hyperlink" Target="http://legalacts.ru/kodeks/ZHK-RF/razdel-vii/statja-156/" TargetMode="External"/><Relationship Id="rId33"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legalacts.ru/kodeks/ZHK-RF/razdel-ii/glava-6/statja-39/" TargetMode="External"/><Relationship Id="rId20" Type="http://schemas.openxmlformats.org/officeDocument/2006/relationships/hyperlink" Target="http://legalacts.ru/doc/postanovlenie-pravitelstva-rf-ot-13082006-n-491/" TargetMode="External"/><Relationship Id="rId29" Type="http://schemas.openxmlformats.org/officeDocument/2006/relationships/hyperlink" Target="http://legalacts.ru/kodeks/ZHK-RF/razdel-vii/statja-155/" TargetMode="External"/><Relationship Id="rId1" Type="http://schemas.openxmlformats.org/officeDocument/2006/relationships/styles" Target="styles.xml"/><Relationship Id="rId6" Type="http://schemas.openxmlformats.org/officeDocument/2006/relationships/hyperlink" Target="http://legalacts.ru/kodeks/ZHK-RF/razdel-i/glava-1/statja-14/" TargetMode="External"/><Relationship Id="rId11" Type="http://schemas.openxmlformats.org/officeDocument/2006/relationships/hyperlink" Target="http://legalacts.ru/kodeks/ZHK-RF/razdel-vii/statja-156/" TargetMode="External"/><Relationship Id="rId24" Type="http://schemas.openxmlformats.org/officeDocument/2006/relationships/hyperlink" Target="http://legalacts.ru/kodeks/ZHK-RF/razdel-vii/statja-156/" TargetMode="External"/><Relationship Id="rId32" Type="http://schemas.openxmlformats.org/officeDocument/2006/relationships/fontTable" Target="fontTable.xml"/><Relationship Id="rId5" Type="http://schemas.openxmlformats.org/officeDocument/2006/relationships/hyperlink" Target="http://legalacts.ru/kodeks/ZHK-RF/razdel-i/glava-1/statja-13/" TargetMode="External"/><Relationship Id="rId15" Type="http://schemas.openxmlformats.org/officeDocument/2006/relationships/hyperlink" Target="http://legalacts.ru/kodeks/ZHK-RF/razdel-ii/glava-6/statja-37/" TargetMode="External"/><Relationship Id="rId23" Type="http://schemas.openxmlformats.org/officeDocument/2006/relationships/hyperlink" Target="http://legalacts.ru/kodeks/ZHK-RF/razdel-ii/glava-6/statja-39/" TargetMode="External"/><Relationship Id="rId28" Type="http://schemas.openxmlformats.org/officeDocument/2006/relationships/hyperlink" Target="http://legalacts.ru/kodeks/ZHK-RF/razdel-vii/statja-154/" TargetMode="External"/><Relationship Id="rId10" Type="http://schemas.openxmlformats.org/officeDocument/2006/relationships/hyperlink" Target="http://legalacts.ru/kodeks/ZHK-RF/razdel-vii/statja-156/" TargetMode="External"/><Relationship Id="rId19" Type="http://schemas.openxmlformats.org/officeDocument/2006/relationships/hyperlink" Target="http://legalacts.ru/doc/postanovlenie-pravitelstva-rf-ot-13082006-n-491/" TargetMode="External"/><Relationship Id="rId31" Type="http://schemas.openxmlformats.org/officeDocument/2006/relationships/hyperlink" Target="http://legalacts.ru/kodeks/ZHK-RF/razdel-vii/statja-155/" TargetMode="External"/><Relationship Id="rId4" Type="http://schemas.openxmlformats.org/officeDocument/2006/relationships/hyperlink" Target="http://legalacts.ru/doc/131_FZ-ob-obwih-principah-organizacii-mestnogo-samoupravlenija/" TargetMode="External"/><Relationship Id="rId9" Type="http://schemas.openxmlformats.org/officeDocument/2006/relationships/hyperlink" Target="http://legalacts.ru/doc/postanovlenie-pravitelstva-rf-ot-13082006-n-491/" TargetMode="External"/><Relationship Id="rId14" Type="http://schemas.openxmlformats.org/officeDocument/2006/relationships/hyperlink" Target="http://legalacts.ru/kodeks/ZHK-RF/razdel-ii/glava-5/statja-30/" TargetMode="External"/><Relationship Id="rId22" Type="http://schemas.openxmlformats.org/officeDocument/2006/relationships/hyperlink" Target="http://legalacts.ru/kodeks/ZHK-RF/razdel-ii/glava-6/statja-39/" TargetMode="External"/><Relationship Id="rId27" Type="http://schemas.openxmlformats.org/officeDocument/2006/relationships/hyperlink" Target="http://legalacts.ru/kodeks/ZHK-RF/razdel-vii/statja-158/" TargetMode="External"/><Relationship Id="rId30" Type="http://schemas.openxmlformats.org/officeDocument/2006/relationships/hyperlink" Target="http://legalacts.ru/kodeks/ZHK-RF/razdel-vii/statja-15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1489</Words>
  <Characters>8490</Characters>
  <Application>Microsoft Office Word</Application>
  <DocSecurity>0</DocSecurity>
  <Lines>70</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Константин Самойлов</dc:creator>
  <cp:keywords/>
  <dc:description/>
  <cp:lastModifiedBy>Константин Самойлов</cp:lastModifiedBy>
  <cp:revision>1</cp:revision>
  <dcterms:created xsi:type="dcterms:W3CDTF">2017-09-06T06:56:00Z</dcterms:created>
  <dcterms:modified xsi:type="dcterms:W3CDTF">2017-09-06T06:56:00Z</dcterms:modified>
</cp:coreProperties>
</file>