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85E" w:rsidRDefault="003F2BFC">
      <w:pPr>
        <w:pStyle w:val="20"/>
        <w:framePr w:w="9720" w:h="10283" w:hRule="exact" w:wrap="around" w:vAnchor="page" w:hAnchor="page" w:x="1239" w:y="5612"/>
        <w:shd w:val="clear" w:color="auto" w:fill="auto"/>
        <w:spacing w:before="0" w:after="14" w:line="260" w:lineRule="exact"/>
        <w:ind w:left="700"/>
      </w:pPr>
      <w:bookmarkStart w:id="0" w:name="bookmark0"/>
      <w:r>
        <w:t>ПРЕДПИСАНИЕ ПО ПОДГОТОВКЕ К ОТОПИТЕЛЬНОМУ СЕЗОНУ</w:t>
      </w:r>
      <w:bookmarkEnd w:id="0"/>
    </w:p>
    <w:p w:rsidR="0084685E" w:rsidRDefault="003F2BFC">
      <w:pPr>
        <w:pStyle w:val="21"/>
        <w:framePr w:w="9720" w:h="10283" w:hRule="exact" w:wrap="around" w:vAnchor="page" w:hAnchor="page" w:x="1239" w:y="5612"/>
        <w:shd w:val="clear" w:color="auto" w:fill="auto"/>
        <w:spacing w:after="224" w:line="220" w:lineRule="exact"/>
        <w:ind w:left="240" w:firstLine="0"/>
        <w:jc w:val="center"/>
      </w:pPr>
      <w:r>
        <w:t>потребителей тепловой энергии</w:t>
      </w:r>
    </w:p>
    <w:p w:rsidR="0084685E" w:rsidRDefault="003F2BFC">
      <w:pPr>
        <w:pStyle w:val="21"/>
        <w:framePr w:w="9720" w:h="10283" w:hRule="exact" w:wrap="around" w:vAnchor="page" w:hAnchor="page" w:x="1239" w:y="5612"/>
        <w:shd w:val="clear" w:color="auto" w:fill="auto"/>
        <w:spacing w:after="244" w:line="274" w:lineRule="exact"/>
        <w:ind w:right="20" w:firstLine="680"/>
      </w:pPr>
      <w:r>
        <w:t xml:space="preserve">Сообщаем, что в </w:t>
      </w:r>
      <w:r>
        <w:rPr>
          <w:rStyle w:val="0pt"/>
        </w:rPr>
        <w:t>срок до 01 сентября 2015 года</w:t>
      </w:r>
      <w:r>
        <w:rPr>
          <w:rStyle w:val="0pt0"/>
        </w:rPr>
        <w:t xml:space="preserve"> </w:t>
      </w:r>
      <w:r>
        <w:t xml:space="preserve">Вам необходимо привести </w:t>
      </w:r>
      <w:proofErr w:type="spellStart"/>
      <w:r>
        <w:t>теплопотребляющие</w:t>
      </w:r>
      <w:proofErr w:type="spellEnd"/>
      <w:r>
        <w:t xml:space="preserve"> установки в соответств</w:t>
      </w:r>
      <w:r>
        <w:t>ие с требованиями «Правил технической эксплуатации тепловых энергоустановок» с выполнением следующих мероприятий:</w:t>
      </w:r>
    </w:p>
    <w:p w:rsidR="0084685E" w:rsidRDefault="003F2BFC">
      <w:pPr>
        <w:pStyle w:val="21"/>
        <w:framePr w:w="9720" w:h="10283" w:hRule="exact" w:wrap="around" w:vAnchor="page" w:hAnchor="page" w:x="1239" w:y="5612"/>
        <w:numPr>
          <w:ilvl w:val="0"/>
          <w:numId w:val="1"/>
        </w:numPr>
        <w:shd w:val="clear" w:color="auto" w:fill="auto"/>
        <w:spacing w:line="269" w:lineRule="exact"/>
        <w:ind w:left="700" w:right="20"/>
      </w:pPr>
      <w:r>
        <w:t xml:space="preserve"> </w:t>
      </w:r>
      <w:proofErr w:type="gramStart"/>
      <w:r>
        <w:t>Согласно раздела</w:t>
      </w:r>
      <w:proofErr w:type="gramEnd"/>
      <w:r>
        <w:t xml:space="preserve"> 9 ПТЭ тепловых энергоустановок, произвести регламентные работы по текущему и капитальному ремонту систем теплопотребления в соответствии с планом подготовки к отопительному периоду.</w:t>
      </w:r>
    </w:p>
    <w:p w:rsidR="0084685E" w:rsidRDefault="003F2BFC">
      <w:pPr>
        <w:pStyle w:val="21"/>
        <w:framePr w:w="9720" w:h="10283" w:hRule="exact" w:wrap="around" w:vAnchor="page" w:hAnchor="page" w:x="1239" w:y="5612"/>
        <w:numPr>
          <w:ilvl w:val="0"/>
          <w:numId w:val="1"/>
        </w:numPr>
        <w:shd w:val="clear" w:color="auto" w:fill="auto"/>
        <w:spacing w:line="274" w:lineRule="exact"/>
        <w:ind w:left="700" w:right="20"/>
      </w:pPr>
      <w:r>
        <w:t xml:space="preserve"> Произвести ревизию, а при отсутствии, установить </w:t>
      </w:r>
      <w:proofErr w:type="gramStart"/>
      <w:r>
        <w:t>дроссе</w:t>
      </w:r>
      <w:r>
        <w:t>льное</w:t>
      </w:r>
      <w:proofErr w:type="gramEnd"/>
      <w:r>
        <w:t xml:space="preserve"> устройства на узлах ввода тепловой энергии, согласно расчета (в соответствии с утвержденной схемой теплоснабжения).</w:t>
      </w:r>
    </w:p>
    <w:p w:rsidR="0084685E" w:rsidRDefault="003F2BFC">
      <w:pPr>
        <w:pStyle w:val="21"/>
        <w:framePr w:w="9720" w:h="10283" w:hRule="exact" w:wrap="around" w:vAnchor="page" w:hAnchor="page" w:x="1239" w:y="5612"/>
        <w:numPr>
          <w:ilvl w:val="0"/>
          <w:numId w:val="1"/>
        </w:numPr>
        <w:shd w:val="clear" w:color="auto" w:fill="auto"/>
        <w:spacing w:line="274" w:lineRule="exact"/>
        <w:ind w:left="700" w:right="20"/>
      </w:pPr>
      <w:r>
        <w:t xml:space="preserve"> Выполнить наладку внутренних систем отопления зданий (управляющие компании, ТСЖ) регулировку расхода теплоносителя по стоякам.</w:t>
      </w:r>
    </w:p>
    <w:p w:rsidR="0084685E" w:rsidRDefault="003F2BFC">
      <w:pPr>
        <w:pStyle w:val="21"/>
        <w:framePr w:w="9720" w:h="10283" w:hRule="exact" w:wrap="around" w:vAnchor="page" w:hAnchor="page" w:x="1239" w:y="5612"/>
        <w:numPr>
          <w:ilvl w:val="0"/>
          <w:numId w:val="1"/>
        </w:numPr>
        <w:shd w:val="clear" w:color="auto" w:fill="auto"/>
        <w:spacing w:line="274" w:lineRule="exact"/>
        <w:ind w:left="700" w:right="20"/>
      </w:pPr>
      <w:r>
        <w:t xml:space="preserve"> Произ</w:t>
      </w:r>
      <w:r>
        <w:t xml:space="preserve">вести гидропневматическую промывку и дезинфекцию (для открытой схемы теплоснабжения, в соответствии с санитарными правилами с проведением лабораторного контроля качества промывки, лабораторией имеющей соответствующую аккредитацию) внутренних систем и </w:t>
      </w:r>
      <w:proofErr w:type="spellStart"/>
      <w:r>
        <w:t>водоп</w:t>
      </w:r>
      <w:r>
        <w:t>одогревателей</w:t>
      </w:r>
      <w:proofErr w:type="spellEnd"/>
      <w:r>
        <w:t xml:space="preserve">, в соответствии с Приказом Минэнерго России от 12.03.2013 </w:t>
      </w:r>
      <w:r>
        <w:rPr>
          <w:lang w:val="en-US" w:eastAsia="en-US" w:bidi="en-US"/>
        </w:rPr>
        <w:t>N</w:t>
      </w:r>
      <w:r w:rsidRPr="00031D65">
        <w:rPr>
          <w:lang w:eastAsia="en-US" w:bidi="en-US"/>
        </w:rPr>
        <w:t xml:space="preserve"> </w:t>
      </w:r>
      <w:r>
        <w:t xml:space="preserve">103 "Об утверждении Правил оценки готовности к отопительному периоду". Результаты </w:t>
      </w:r>
      <w:proofErr w:type="spellStart"/>
      <w:r>
        <w:t>гидропромывки</w:t>
      </w:r>
      <w:proofErr w:type="spellEnd"/>
      <w:r>
        <w:t xml:space="preserve"> и дезинфекции оформить актом, с участием представителя ЗАО «</w:t>
      </w:r>
      <w:r w:rsidR="00031D65">
        <w:t>…</w:t>
      </w:r>
      <w:r>
        <w:t>».</w:t>
      </w:r>
    </w:p>
    <w:p w:rsidR="0084685E" w:rsidRDefault="003F2BFC">
      <w:pPr>
        <w:pStyle w:val="21"/>
        <w:framePr w:w="9720" w:h="10283" w:hRule="exact" w:wrap="around" w:vAnchor="page" w:hAnchor="page" w:x="1239" w:y="5612"/>
        <w:numPr>
          <w:ilvl w:val="0"/>
          <w:numId w:val="1"/>
        </w:numPr>
        <w:shd w:val="clear" w:color="auto" w:fill="auto"/>
        <w:spacing w:line="274" w:lineRule="exact"/>
        <w:ind w:left="700"/>
      </w:pPr>
      <w:r>
        <w:t xml:space="preserve"> Укомпл</w:t>
      </w:r>
      <w:r>
        <w:t>ектовать узлы ввода в здания поверенными приборами КИП.</w:t>
      </w:r>
    </w:p>
    <w:p w:rsidR="0084685E" w:rsidRDefault="003F2BFC">
      <w:pPr>
        <w:pStyle w:val="21"/>
        <w:framePr w:w="9720" w:h="10283" w:hRule="exact" w:wrap="around" w:vAnchor="page" w:hAnchor="page" w:x="1239" w:y="5612"/>
        <w:numPr>
          <w:ilvl w:val="0"/>
          <w:numId w:val="1"/>
        </w:numPr>
        <w:shd w:val="clear" w:color="auto" w:fill="auto"/>
        <w:spacing w:line="274" w:lineRule="exact"/>
        <w:ind w:left="700" w:right="20"/>
      </w:pPr>
      <w:r>
        <w:t xml:space="preserve"> Проверить, исправность автоматических регуляторов температуры в узлах горячего водоснабжения и вентиляционно-калориферных установках (закрытые системы ГВС).</w:t>
      </w:r>
    </w:p>
    <w:p w:rsidR="0084685E" w:rsidRDefault="003F2BFC">
      <w:pPr>
        <w:pStyle w:val="21"/>
        <w:framePr w:w="9720" w:h="10283" w:hRule="exact" w:wrap="around" w:vAnchor="page" w:hAnchor="page" w:x="1239" w:y="5612"/>
        <w:numPr>
          <w:ilvl w:val="0"/>
          <w:numId w:val="1"/>
        </w:numPr>
        <w:shd w:val="clear" w:color="auto" w:fill="auto"/>
        <w:spacing w:line="274" w:lineRule="exact"/>
        <w:ind w:left="700" w:right="20"/>
      </w:pPr>
      <w:r>
        <w:t xml:space="preserve"> Проверить возможность безопасного и свободного доступа к узлам учета тепловой энергии и теплоносителя зданий. Выполнить маркировку оборудования (запорная арматура, регуляторы, трубопроводы, насосы и т.д.). Обозначить направления движения теплоносителя на </w:t>
      </w:r>
      <w:r>
        <w:t>трубопроводах.</w:t>
      </w:r>
    </w:p>
    <w:p w:rsidR="0084685E" w:rsidRDefault="003F2BFC">
      <w:pPr>
        <w:pStyle w:val="21"/>
        <w:framePr w:w="9720" w:h="10283" w:hRule="exact" w:wrap="around" w:vAnchor="page" w:hAnchor="page" w:x="1239" w:y="5612"/>
        <w:numPr>
          <w:ilvl w:val="0"/>
          <w:numId w:val="1"/>
        </w:numPr>
        <w:shd w:val="clear" w:color="auto" w:fill="auto"/>
        <w:spacing w:line="274" w:lineRule="exact"/>
        <w:ind w:left="700" w:right="20"/>
      </w:pPr>
      <w:r>
        <w:t xml:space="preserve"> Принять меры по снижению потерь тепловой энергии (провести ремонт тепловых сетей, заменить дефектные участки сетей, отремонтировать тепловые камеры, восстановить тепловую изоляцию, утеплить чердаки, подвалы, лестничные клетки, окна и двери </w:t>
      </w:r>
      <w:r>
        <w:t>зданий).</w:t>
      </w:r>
    </w:p>
    <w:p w:rsidR="0084685E" w:rsidRDefault="003F2BFC">
      <w:pPr>
        <w:pStyle w:val="21"/>
        <w:framePr w:w="9720" w:h="10283" w:hRule="exact" w:wrap="around" w:vAnchor="page" w:hAnchor="page" w:x="1239" w:y="5612"/>
        <w:numPr>
          <w:ilvl w:val="0"/>
          <w:numId w:val="1"/>
        </w:numPr>
        <w:shd w:val="clear" w:color="auto" w:fill="auto"/>
        <w:spacing w:line="274" w:lineRule="exact"/>
        <w:ind w:left="700" w:right="20"/>
      </w:pPr>
      <w:r>
        <w:t xml:space="preserve"> Выполнить герметизацию ввода сетей отопления и ГВС в здания, предотвращающую проникновение воды или газов из каналов тепловых сетей в подвалы зданий.</w:t>
      </w:r>
    </w:p>
    <w:p w:rsidR="0084685E" w:rsidRDefault="003F2BFC">
      <w:pPr>
        <w:pStyle w:val="21"/>
        <w:framePr w:w="9720" w:h="10283" w:hRule="exact" w:wrap="around" w:vAnchor="page" w:hAnchor="page" w:x="1239" w:y="5612"/>
        <w:numPr>
          <w:ilvl w:val="0"/>
          <w:numId w:val="1"/>
        </w:numPr>
        <w:shd w:val="clear" w:color="auto" w:fill="auto"/>
        <w:spacing w:line="274" w:lineRule="exact"/>
        <w:ind w:left="700" w:right="20"/>
      </w:pPr>
      <w:r>
        <w:t xml:space="preserve"> Получить акт готовности </w:t>
      </w:r>
      <w:proofErr w:type="spellStart"/>
      <w:r>
        <w:t>теплопотребляющей</w:t>
      </w:r>
      <w:proofErr w:type="spellEnd"/>
      <w:r>
        <w:t xml:space="preserve"> установки к приему тепловой энергии в ЗАО «</w:t>
      </w:r>
      <w:r w:rsidR="00031D65">
        <w:t>…</w:t>
      </w:r>
      <w:r>
        <w:t>».</w:t>
      </w:r>
    </w:p>
    <w:p w:rsidR="0084685E" w:rsidRDefault="0084685E">
      <w:pPr>
        <w:pStyle w:val="23"/>
        <w:framePr w:wrap="around" w:vAnchor="page" w:hAnchor="page" w:x="1239" w:y="3759"/>
        <w:shd w:val="clear" w:color="auto" w:fill="auto"/>
        <w:tabs>
          <w:tab w:val="left" w:pos="5630"/>
        </w:tabs>
        <w:spacing w:after="0" w:line="220" w:lineRule="exact"/>
        <w:ind w:left="4593" w:right="634"/>
      </w:pPr>
    </w:p>
    <w:p w:rsidR="0084685E" w:rsidRDefault="0084685E">
      <w:pPr>
        <w:rPr>
          <w:sz w:val="2"/>
          <w:szCs w:val="2"/>
        </w:rPr>
        <w:sectPr w:rsidR="0084685E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bookmarkStart w:id="1" w:name="_GoBack"/>
      <w:bookmarkEnd w:id="1"/>
    </w:p>
    <w:p w:rsidR="0084685E" w:rsidRDefault="003F2BFC">
      <w:pPr>
        <w:pStyle w:val="40"/>
        <w:framePr w:w="11160" w:h="12061" w:hRule="exact" w:wrap="around" w:vAnchor="page" w:hAnchor="page" w:x="368" w:y="676"/>
        <w:shd w:val="clear" w:color="auto" w:fill="auto"/>
        <w:tabs>
          <w:tab w:val="center" w:pos="10561"/>
        </w:tabs>
        <w:spacing w:line="110" w:lineRule="exact"/>
        <w:ind w:left="20"/>
      </w:pPr>
      <w:r>
        <w:lastRenderedPageBreak/>
        <w:t>■р</w:t>
      </w:r>
      <w:proofErr w:type="gramStart"/>
      <w:r>
        <w:tab/>
      </w:r>
      <w:r>
        <w:rPr>
          <w:rStyle w:val="455pt0pt"/>
          <w:i/>
          <w:iCs/>
        </w:rPr>
        <w:t>-</w:t>
      </w:r>
      <w:proofErr w:type="gramEnd"/>
      <w:r>
        <w:rPr>
          <w:rStyle w:val="455pt0pt"/>
          <w:i/>
          <w:iCs/>
        </w:rPr>
        <w:t>ш</w:t>
      </w:r>
    </w:p>
    <w:p w:rsidR="0084685E" w:rsidRDefault="003F2BFC">
      <w:pPr>
        <w:pStyle w:val="50"/>
        <w:framePr w:w="11160" w:h="12061" w:hRule="exact" w:wrap="around" w:vAnchor="page" w:hAnchor="page" w:x="368" w:y="676"/>
        <w:shd w:val="clear" w:color="auto" w:fill="auto"/>
        <w:spacing w:before="0" w:after="189" w:line="110" w:lineRule="exact"/>
        <w:ind w:left="20"/>
      </w:pPr>
      <w:r>
        <w:t>I '</w:t>
      </w:r>
    </w:p>
    <w:p w:rsidR="0084685E" w:rsidRDefault="003F2BFC">
      <w:pPr>
        <w:pStyle w:val="60"/>
        <w:framePr w:w="11160" w:h="12061" w:hRule="exact" w:wrap="around" w:vAnchor="page" w:hAnchor="page" w:x="368" w:y="676"/>
        <w:shd w:val="clear" w:color="auto" w:fill="auto"/>
        <w:spacing w:before="0" w:after="0" w:line="210" w:lineRule="exact"/>
        <w:ind w:left="20"/>
      </w:pPr>
      <w:r>
        <w:t>\ ]</w:t>
      </w:r>
    </w:p>
    <w:p w:rsidR="0084685E" w:rsidRDefault="003F2BFC">
      <w:pPr>
        <w:pStyle w:val="70"/>
        <w:framePr w:w="11160" w:h="12061" w:hRule="exact" w:wrap="around" w:vAnchor="page" w:hAnchor="page" w:x="368" w:y="676"/>
        <w:shd w:val="clear" w:color="auto" w:fill="auto"/>
        <w:spacing w:before="0"/>
        <w:ind w:left="1360"/>
      </w:pPr>
      <w:r>
        <w:rPr>
          <w:rStyle w:val="71"/>
          <w:b/>
          <w:bCs/>
        </w:rPr>
        <w:t xml:space="preserve">ЗАО </w:t>
      </w:r>
      <w:r>
        <w:t>«</w:t>
      </w:r>
      <w:r w:rsidR="00031D65">
        <w:t>…</w:t>
      </w:r>
      <w:r>
        <w:t>» предупреждает Вас:</w:t>
      </w:r>
    </w:p>
    <w:p w:rsidR="0084685E" w:rsidRDefault="003F2BFC">
      <w:pPr>
        <w:pStyle w:val="21"/>
        <w:framePr w:w="11160" w:h="12061" w:hRule="exact" w:wrap="around" w:vAnchor="page" w:hAnchor="page" w:x="368" w:y="676"/>
        <w:numPr>
          <w:ilvl w:val="0"/>
          <w:numId w:val="2"/>
        </w:numPr>
        <w:shd w:val="clear" w:color="auto" w:fill="auto"/>
        <w:spacing w:line="274" w:lineRule="exact"/>
        <w:ind w:left="1360" w:right="40" w:firstLine="1100"/>
      </w:pPr>
      <w:r>
        <w:t xml:space="preserve"> при отсутствии акта готовности, согласно п. 9.1.60. и п. 9.2.10 «Правил технической эксплуатации тепловых энергоустановок» объект считается технически не готов к приему тепловой энергии и </w:t>
      </w:r>
      <w:r>
        <w:rPr>
          <w:rStyle w:val="0pt0"/>
        </w:rPr>
        <w:t xml:space="preserve">не будет подключен к системе теплоснабжения </w:t>
      </w:r>
      <w:proofErr w:type="gramStart"/>
      <w:r>
        <w:t>в</w:t>
      </w:r>
      <w:proofErr w:type="gramEnd"/>
    </w:p>
    <w:p w:rsidR="0084685E" w:rsidRDefault="003F2BFC">
      <w:pPr>
        <w:pStyle w:val="21"/>
        <w:framePr w:w="11160" w:h="12061" w:hRule="exact" w:wrap="around" w:vAnchor="page" w:hAnchor="page" w:x="368" w:y="676"/>
        <w:shd w:val="clear" w:color="auto" w:fill="auto"/>
        <w:spacing w:line="274" w:lineRule="exact"/>
        <w:ind w:left="1360" w:firstLine="0"/>
      </w:pPr>
      <w:r>
        <w:t xml:space="preserve">отопительном </w:t>
      </w:r>
      <w:proofErr w:type="gramStart"/>
      <w:r>
        <w:t>сезоне</w:t>
      </w:r>
      <w:proofErr w:type="gramEnd"/>
      <w:r>
        <w:t xml:space="preserve"> 2</w:t>
      </w:r>
      <w:r>
        <w:t>015 - 2016 г;</w:t>
      </w:r>
    </w:p>
    <w:p w:rsidR="0084685E" w:rsidRDefault="003F2BFC">
      <w:pPr>
        <w:pStyle w:val="21"/>
        <w:framePr w:w="11160" w:h="12061" w:hRule="exact" w:wrap="around" w:vAnchor="page" w:hAnchor="page" w:x="368" w:y="676"/>
        <w:numPr>
          <w:ilvl w:val="0"/>
          <w:numId w:val="2"/>
        </w:numPr>
        <w:shd w:val="clear" w:color="auto" w:fill="auto"/>
        <w:spacing w:after="236" w:line="269" w:lineRule="exact"/>
        <w:ind w:left="1360" w:right="40" w:firstLine="1100"/>
      </w:pPr>
      <w:r>
        <w:t xml:space="preserve"> в соответствии с условиями договора энергоснабжения включение систем теплопотребления в отопительном сезоне 2015-2016 г. будет производиться </w:t>
      </w:r>
      <w:r>
        <w:rPr>
          <w:rStyle w:val="0pt0"/>
        </w:rPr>
        <w:t xml:space="preserve">при отсутствии задолженности </w:t>
      </w:r>
      <w:r>
        <w:t>за потребленную тепловую энергию.</w:t>
      </w:r>
    </w:p>
    <w:p w:rsidR="0084685E" w:rsidRDefault="003F2BFC">
      <w:pPr>
        <w:pStyle w:val="21"/>
        <w:framePr w:w="11160" w:h="12061" w:hRule="exact" w:wrap="around" w:vAnchor="page" w:hAnchor="page" w:x="368" w:y="676"/>
        <w:shd w:val="clear" w:color="auto" w:fill="auto"/>
        <w:spacing w:after="240" w:line="274" w:lineRule="exact"/>
        <w:ind w:left="1020" w:right="40" w:firstLine="1420"/>
        <w:jc w:val="left"/>
      </w:pPr>
      <w:r>
        <w:t>Также, напоминаем Вам, что в ноябре 2</w:t>
      </w:r>
      <w:r>
        <w:t xml:space="preserve">013 г. вступили в силу новые правила </w:t>
      </w:r>
      <w:r>
        <w:rPr>
          <w:rStyle w:val="9pt"/>
        </w:rPr>
        <w:t xml:space="preserve">«О </w:t>
      </w:r>
      <w:r>
        <w:rPr>
          <w:rStyle w:val="a8"/>
        </w:rPr>
        <w:t>коммерческом учёте тепловой энергии, теплоносителя» (Постановление ^ Правительства РФ № 1034 от 18.11.2013 г.),</w:t>
      </w:r>
      <w:r>
        <w:rPr>
          <w:rStyle w:val="1"/>
        </w:rPr>
        <w:t xml:space="preserve"> </w:t>
      </w:r>
      <w:r>
        <w:t>далее Правила, в соответствии с которыми для допуска в эксплуатацию прибора коммерческого учета тепловой</w:t>
      </w:r>
      <w:r>
        <w:t xml:space="preserve"> энергии (ГВС) перед каждым отопительным сезоном потребителю необходимо:</w:t>
      </w:r>
    </w:p>
    <w:p w:rsidR="0084685E" w:rsidRDefault="003F2BFC">
      <w:pPr>
        <w:pStyle w:val="21"/>
        <w:framePr w:w="11160" w:h="12061" w:hRule="exact" w:wrap="around" w:vAnchor="page" w:hAnchor="page" w:x="368" w:y="676"/>
        <w:numPr>
          <w:ilvl w:val="0"/>
          <w:numId w:val="3"/>
        </w:numPr>
        <w:shd w:val="clear" w:color="auto" w:fill="auto"/>
        <w:spacing w:line="274" w:lineRule="exact"/>
        <w:ind w:left="2060" w:right="40" w:hanging="340"/>
      </w:pPr>
      <w:r>
        <w:t xml:space="preserve"> Ввод в эксплуатацию узла учета, установленного у потребителя, осуществляется комиссией в следующем составе:</w:t>
      </w:r>
    </w:p>
    <w:p w:rsidR="0084685E" w:rsidRDefault="003F2BFC">
      <w:pPr>
        <w:pStyle w:val="21"/>
        <w:framePr w:w="11160" w:h="12061" w:hRule="exact" w:wrap="around" w:vAnchor="page" w:hAnchor="page" w:x="368" w:y="676"/>
        <w:shd w:val="clear" w:color="auto" w:fill="auto"/>
        <w:spacing w:line="274" w:lineRule="exact"/>
        <w:ind w:left="1360" w:firstLine="0"/>
      </w:pPr>
      <w:r>
        <w:t>а) представитель теплоснабжающей организации;</w:t>
      </w:r>
    </w:p>
    <w:p w:rsidR="0084685E" w:rsidRDefault="003F2BFC">
      <w:pPr>
        <w:pStyle w:val="21"/>
        <w:framePr w:w="11160" w:h="12061" w:hRule="exact" w:wrap="around" w:vAnchor="page" w:hAnchor="page" w:x="368" w:y="676"/>
        <w:shd w:val="clear" w:color="auto" w:fill="auto"/>
        <w:spacing w:line="274" w:lineRule="exact"/>
        <w:ind w:left="1360" w:firstLine="0"/>
      </w:pPr>
      <w:r>
        <w:t xml:space="preserve">б) представитель </w:t>
      </w:r>
      <w:r>
        <w:t>потребителя;</w:t>
      </w:r>
    </w:p>
    <w:p w:rsidR="0084685E" w:rsidRDefault="003F2BFC">
      <w:pPr>
        <w:pStyle w:val="21"/>
        <w:framePr w:w="11160" w:h="12061" w:hRule="exact" w:wrap="around" w:vAnchor="page" w:hAnchor="page" w:x="368" w:y="676"/>
        <w:shd w:val="clear" w:color="auto" w:fill="auto"/>
        <w:spacing w:line="274" w:lineRule="exact"/>
        <w:ind w:left="1360" w:right="40" w:firstLine="0"/>
      </w:pPr>
      <w:r>
        <w:t>в) представитель организации, осуществлявшей монтаж и наладку вводимого в эксплуатацию узла учета (п. 62 Правил);</w:t>
      </w:r>
    </w:p>
    <w:p w:rsidR="0084685E" w:rsidRDefault="003F2BFC">
      <w:pPr>
        <w:pStyle w:val="21"/>
        <w:framePr w:w="11160" w:h="12061" w:hRule="exact" w:wrap="around" w:vAnchor="page" w:hAnchor="page" w:x="368" w:y="676"/>
        <w:numPr>
          <w:ilvl w:val="0"/>
          <w:numId w:val="3"/>
        </w:numPr>
        <w:shd w:val="clear" w:color="auto" w:fill="auto"/>
        <w:spacing w:line="274" w:lineRule="exact"/>
        <w:ind w:left="2060" w:hanging="340"/>
      </w:pPr>
      <w:r>
        <w:t xml:space="preserve"> </w:t>
      </w:r>
      <w:proofErr w:type="gramStart"/>
      <w:r>
        <w:t>Комиссия создается владельцем узла учета (п. 63.</w:t>
      </w:r>
      <w:proofErr w:type="gramEnd"/>
      <w:r>
        <w:t xml:space="preserve"> </w:t>
      </w:r>
      <w:proofErr w:type="gramStart"/>
      <w:r>
        <w:t>Правил);</w:t>
      </w:r>
      <w:proofErr w:type="gramEnd"/>
    </w:p>
    <w:p w:rsidR="0084685E" w:rsidRDefault="003F2BFC">
      <w:pPr>
        <w:pStyle w:val="21"/>
        <w:framePr w:w="11160" w:h="12061" w:hRule="exact" w:wrap="around" w:vAnchor="page" w:hAnchor="page" w:x="368" w:y="676"/>
        <w:numPr>
          <w:ilvl w:val="0"/>
          <w:numId w:val="3"/>
        </w:numPr>
        <w:shd w:val="clear" w:color="auto" w:fill="auto"/>
        <w:spacing w:line="274" w:lineRule="exact"/>
        <w:ind w:left="2060" w:right="40" w:hanging="340"/>
      </w:pPr>
      <w:r>
        <w:t xml:space="preserve"> Для ввода узла учета в эксплуатацию владелец узла учета представляет комиссии проект узла учета, согласованный с теплоснабжающей организацией, выдавшей технические условия и </w:t>
      </w:r>
      <w:r>
        <w:rPr>
          <w:rStyle w:val="0pt0"/>
        </w:rPr>
        <w:t xml:space="preserve">паспорт узла учета </w:t>
      </w:r>
      <w:r>
        <w:t>или проект паспорта, который включает в себя:</w:t>
      </w:r>
    </w:p>
    <w:p w:rsidR="0084685E" w:rsidRDefault="003F2BFC">
      <w:pPr>
        <w:pStyle w:val="21"/>
        <w:framePr w:w="11160" w:h="12061" w:hRule="exact" w:wrap="around" w:vAnchor="page" w:hAnchor="page" w:x="368" w:y="676"/>
        <w:shd w:val="clear" w:color="auto" w:fill="auto"/>
        <w:spacing w:line="274" w:lineRule="exact"/>
        <w:ind w:left="1360" w:right="40" w:firstLine="0"/>
      </w:pPr>
      <w:r>
        <w:t>а) схему трубопр</w:t>
      </w:r>
      <w:r>
        <w:t xml:space="preserve">оводов (начиная от границы балансовой принадлежности) с указанием протяженности и диаметров трубопроводов, запорной арматуры, контрольно-измерительных приборов, грязевиков, </w:t>
      </w:r>
      <w:proofErr w:type="spellStart"/>
      <w:r>
        <w:t>спускников</w:t>
      </w:r>
      <w:proofErr w:type="spellEnd"/>
      <w:r>
        <w:t xml:space="preserve"> и перемычек между трубопроводами;</w:t>
      </w:r>
    </w:p>
    <w:p w:rsidR="0084685E" w:rsidRDefault="003F2BFC">
      <w:pPr>
        <w:pStyle w:val="21"/>
        <w:framePr w:w="11160" w:h="12061" w:hRule="exact" w:wrap="around" w:vAnchor="page" w:hAnchor="page" w:x="368" w:y="676"/>
        <w:shd w:val="clear" w:color="auto" w:fill="auto"/>
        <w:spacing w:line="274" w:lineRule="exact"/>
        <w:ind w:left="1360" w:right="40" w:firstLine="0"/>
      </w:pPr>
      <w:r>
        <w:t xml:space="preserve">б) свидетельства о поверке приборов и </w:t>
      </w:r>
      <w:r>
        <w:t xml:space="preserve">датчиков, подлежащих поверке, с действующими клеймами </w:t>
      </w:r>
      <w:proofErr w:type="spellStart"/>
      <w:r>
        <w:t>поверителя</w:t>
      </w:r>
      <w:proofErr w:type="spellEnd"/>
      <w:r>
        <w:t>;</w:t>
      </w:r>
    </w:p>
    <w:p w:rsidR="0084685E" w:rsidRDefault="003F2BFC">
      <w:pPr>
        <w:pStyle w:val="21"/>
        <w:framePr w:w="11160" w:h="12061" w:hRule="exact" w:wrap="around" w:vAnchor="page" w:hAnchor="page" w:x="368" w:y="676"/>
        <w:shd w:val="clear" w:color="auto" w:fill="auto"/>
        <w:spacing w:line="274" w:lineRule="exact"/>
        <w:ind w:left="1360" w:right="40" w:firstLine="0"/>
      </w:pPr>
      <w:r>
        <w:t xml:space="preserve">в) базу данных настроечных параметров, вводимую в измерительный блок или </w:t>
      </w:r>
      <w:proofErr w:type="spellStart"/>
      <w:r>
        <w:t>тепловычислитель</w:t>
      </w:r>
      <w:proofErr w:type="spellEnd"/>
      <w:r>
        <w:t xml:space="preserve"> (карта программирования </w:t>
      </w:r>
      <w:proofErr w:type="spellStart"/>
      <w:r>
        <w:t>тепловычислителя</w:t>
      </w:r>
      <w:proofErr w:type="spellEnd"/>
      <w:r>
        <w:t>);</w:t>
      </w:r>
    </w:p>
    <w:p w:rsidR="0084685E" w:rsidRDefault="003F2BFC">
      <w:pPr>
        <w:pStyle w:val="21"/>
        <w:framePr w:w="11160" w:h="12061" w:hRule="exact" w:wrap="around" w:vAnchor="page" w:hAnchor="page" w:x="368" w:y="676"/>
        <w:shd w:val="clear" w:color="auto" w:fill="auto"/>
        <w:spacing w:line="274" w:lineRule="exact"/>
        <w:ind w:left="1360" w:right="40" w:firstLine="0"/>
      </w:pPr>
      <w:r>
        <w:t xml:space="preserve">г) схему пломбирования средств измерений и оборудования, </w:t>
      </w:r>
      <w:r>
        <w:t>входящего в состав узла учета, исключающую несанкционированные действия, нарушающие достоверность коммерческого учета тепловой энергии, теплоносителя;</w:t>
      </w:r>
    </w:p>
    <w:p w:rsidR="0084685E" w:rsidRDefault="003F2BFC">
      <w:pPr>
        <w:pStyle w:val="70"/>
        <w:framePr w:w="11160" w:h="12061" w:hRule="exact" w:wrap="around" w:vAnchor="page" w:hAnchor="page" w:x="368" w:y="676"/>
        <w:shd w:val="clear" w:color="auto" w:fill="auto"/>
        <w:spacing w:before="0"/>
        <w:ind w:left="1360"/>
      </w:pPr>
      <w:r>
        <w:rPr>
          <w:rStyle w:val="70pt"/>
        </w:rPr>
        <w:t xml:space="preserve">д) почасовые (суточные) </w:t>
      </w:r>
      <w:r>
        <w:t xml:space="preserve">ведомости непрерывной работы узла учета в течение </w:t>
      </w:r>
      <w:r>
        <w:rPr>
          <w:rStyle w:val="70pt"/>
        </w:rPr>
        <w:t xml:space="preserve">3 </w:t>
      </w:r>
      <w:r>
        <w:t>суток</w:t>
      </w:r>
    </w:p>
    <w:p w:rsidR="0084685E" w:rsidRDefault="003F2BFC">
      <w:pPr>
        <w:pStyle w:val="21"/>
        <w:framePr w:w="11160" w:h="12061" w:hRule="exact" w:wrap="around" w:vAnchor="page" w:hAnchor="page" w:x="368" w:y="676"/>
        <w:shd w:val="clear" w:color="auto" w:fill="auto"/>
        <w:spacing w:line="274" w:lineRule="exact"/>
        <w:ind w:left="1360" w:firstLine="0"/>
      </w:pPr>
      <w:r>
        <w:t>(для объектов с горячим</w:t>
      </w:r>
      <w:r>
        <w:t xml:space="preserve"> водоснабжением - 7 суток) (п. 64 Правил);</w:t>
      </w:r>
    </w:p>
    <w:p w:rsidR="0084685E" w:rsidRDefault="003F2BFC">
      <w:pPr>
        <w:pStyle w:val="21"/>
        <w:framePr w:w="11160" w:h="12061" w:hRule="exact" w:wrap="around" w:vAnchor="page" w:hAnchor="page" w:x="368" w:y="676"/>
        <w:numPr>
          <w:ilvl w:val="0"/>
          <w:numId w:val="3"/>
        </w:numPr>
        <w:shd w:val="clear" w:color="auto" w:fill="auto"/>
        <w:spacing w:line="274" w:lineRule="exact"/>
        <w:ind w:left="2060" w:right="40" w:hanging="340"/>
      </w:pPr>
      <w:r>
        <w:t xml:space="preserve"> Документы для ввода узла учета в эксплуатацию представляются в теплоснабжающую организацию для рассмотрения </w:t>
      </w:r>
      <w:r>
        <w:rPr>
          <w:rStyle w:val="0pt0"/>
        </w:rPr>
        <w:t xml:space="preserve">не менее чем за 10 рабочих дней </w:t>
      </w:r>
      <w:r>
        <w:t>до предполагаемого дня ввода в эксплуатацию (п.65 Правил).</w:t>
      </w:r>
    </w:p>
    <w:p w:rsidR="0084685E" w:rsidRDefault="003F2BFC">
      <w:pPr>
        <w:pStyle w:val="21"/>
        <w:framePr w:w="11160" w:h="2540" w:hRule="exact" w:wrap="around" w:vAnchor="page" w:hAnchor="page" w:x="368" w:y="13570"/>
        <w:shd w:val="clear" w:color="auto" w:fill="auto"/>
        <w:spacing w:after="51" w:line="220" w:lineRule="exact"/>
        <w:ind w:left="1360" w:firstLine="0"/>
      </w:pPr>
      <w:r>
        <w:t xml:space="preserve">Руководитель </w:t>
      </w:r>
      <w:r>
        <w:t>филиала</w:t>
      </w:r>
    </w:p>
    <w:p w:rsidR="00031D65" w:rsidRDefault="003F2BFC" w:rsidP="00031D65">
      <w:pPr>
        <w:pStyle w:val="21"/>
        <w:framePr w:w="11160" w:h="2540" w:hRule="exact" w:wrap="around" w:vAnchor="page" w:hAnchor="page" w:x="368" w:y="13570"/>
        <w:shd w:val="clear" w:color="auto" w:fill="auto"/>
        <w:tabs>
          <w:tab w:val="left" w:pos="6630"/>
          <w:tab w:val="right" w:pos="9674"/>
          <w:tab w:val="right" w:pos="10576"/>
        </w:tabs>
        <w:spacing w:after="793" w:line="220" w:lineRule="exact"/>
        <w:ind w:left="1360" w:firstLine="0"/>
      </w:pPr>
      <w:r>
        <w:t>ЗАО «</w:t>
      </w:r>
      <w:r w:rsidR="00031D65">
        <w:t>…</w:t>
      </w:r>
      <w:r>
        <w:t>»</w:t>
      </w:r>
      <w:r>
        <w:tab/>
      </w:r>
    </w:p>
    <w:p w:rsidR="0084685E" w:rsidRDefault="003F2BFC" w:rsidP="00031D65">
      <w:pPr>
        <w:pStyle w:val="21"/>
        <w:framePr w:w="11160" w:h="2540" w:hRule="exact" w:wrap="around" w:vAnchor="page" w:hAnchor="page" w:x="368" w:y="13570"/>
        <w:shd w:val="clear" w:color="auto" w:fill="auto"/>
        <w:tabs>
          <w:tab w:val="left" w:pos="6630"/>
          <w:tab w:val="right" w:pos="9674"/>
          <w:tab w:val="right" w:pos="10576"/>
        </w:tabs>
        <w:spacing w:after="793" w:line="220" w:lineRule="exact"/>
        <w:ind w:left="1360" w:firstLine="0"/>
      </w:pPr>
      <w:r>
        <w:t>Предписание получил «</w:t>
      </w:r>
      <w:r>
        <w:tab/>
        <w:t>»</w:t>
      </w:r>
      <w:r>
        <w:tab/>
        <w:t>2015</w:t>
      </w:r>
      <w:r>
        <w:tab/>
        <w:t>г.</w:t>
      </w:r>
    </w:p>
    <w:p w:rsidR="0084685E" w:rsidRDefault="003F2BFC" w:rsidP="00031D65">
      <w:pPr>
        <w:pStyle w:val="11"/>
        <w:framePr w:w="11160" w:h="2540" w:hRule="exact" w:wrap="around" w:vAnchor="page" w:hAnchor="page" w:x="368" w:y="13570"/>
        <w:shd w:val="clear" w:color="auto" w:fill="auto"/>
        <w:spacing w:before="0" w:after="0" w:line="300" w:lineRule="exact"/>
        <w:ind w:left="1360"/>
      </w:pPr>
      <w:bookmarkStart w:id="2" w:name="bookmark1"/>
      <w:r>
        <w:t xml:space="preserve">  </w:t>
      </w:r>
      <w:bookmarkEnd w:id="2"/>
    </w:p>
    <w:p w:rsidR="0084685E" w:rsidRDefault="0084685E">
      <w:pPr>
        <w:rPr>
          <w:sz w:val="2"/>
          <w:szCs w:val="2"/>
        </w:rPr>
      </w:pPr>
    </w:p>
    <w:sectPr w:rsidR="0084685E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BFC" w:rsidRDefault="003F2BFC">
      <w:r>
        <w:separator/>
      </w:r>
    </w:p>
  </w:endnote>
  <w:endnote w:type="continuationSeparator" w:id="0">
    <w:p w:rsidR="003F2BFC" w:rsidRDefault="003F2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BFC" w:rsidRDefault="003F2BFC"/>
  </w:footnote>
  <w:footnote w:type="continuationSeparator" w:id="0">
    <w:p w:rsidR="003F2BFC" w:rsidRDefault="003F2BF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45173"/>
    <w:multiLevelType w:val="multilevel"/>
    <w:tmpl w:val="EFEE2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05432D4"/>
    <w:multiLevelType w:val="multilevel"/>
    <w:tmpl w:val="47306B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8F26312"/>
    <w:multiLevelType w:val="multilevel"/>
    <w:tmpl w:val="E34469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84685E"/>
    <w:rsid w:val="00031D65"/>
    <w:rsid w:val="003F2BFC"/>
    <w:rsid w:val="0084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18"/>
      <w:szCs w:val="18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30pt">
    <w:name w:val="Основной текст (3) +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5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30pt0">
    <w:name w:val="Основной текст (3) +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5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26"/>
      <w:szCs w:val="26"/>
      <w:u w:val="none"/>
    </w:rPr>
  </w:style>
  <w:style w:type="character" w:customStyle="1" w:styleId="a6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0pt">
    <w:name w:val="Основной текст + Полужирный;Интервал 0 pt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0pt0">
    <w:name w:val="Основной текст + Полужирный;Интервал 0 pt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7">
    <w:name w:val="Основной текст + Полужирный;Курсив"/>
    <w:basedOn w:val="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/>
      <w:bCs/>
      <w:i/>
      <w:iCs/>
      <w:smallCaps w:val="0"/>
      <w:strike w:val="0"/>
      <w:spacing w:val="196"/>
      <w:sz w:val="22"/>
      <w:szCs w:val="22"/>
      <w:u w:val="none"/>
    </w:rPr>
  </w:style>
  <w:style w:type="character" w:customStyle="1" w:styleId="20pt">
    <w:name w:val="Основной текст (2) + Не полужирный;Не курсив;Интервал 0 pt"/>
    <w:basedOn w:val="2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4">
    <w:name w:val="Основной текст (2)"/>
    <w:basedOn w:val="2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96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6"/>
      <w:sz w:val="8"/>
      <w:szCs w:val="8"/>
      <w:u w:val="none"/>
    </w:rPr>
  </w:style>
  <w:style w:type="character" w:customStyle="1" w:styleId="455pt0pt">
    <w:name w:val="Основной текст (4) + 5.5 pt;Интервал 0 pt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2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6">
    <w:name w:val="Основной текст (6)_"/>
    <w:basedOn w:val="a0"/>
    <w:link w:val="60"/>
    <w:rPr>
      <w:rFonts w:ascii="Sylfaen" w:eastAsia="Sylfaen" w:hAnsi="Sylfaen" w:cs="Sylfae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22"/>
      <w:szCs w:val="22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9pt">
    <w:name w:val="Основной текст + Полужирный;Курсив;Интервал 9 pt"/>
    <w:basedOn w:val="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96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8">
    <w:name w:val="Основной текст + Полужирный;Курсив"/>
    <w:basedOn w:val="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Основной текст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70pt">
    <w:name w:val="Основной текст (7) + Не полужирный;Интервал 0 pt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45" w:lineRule="exact"/>
      <w:jc w:val="center"/>
    </w:pPr>
    <w:rPr>
      <w:rFonts w:ascii="Times New Roman" w:eastAsia="Times New Roman" w:hAnsi="Times New Roman" w:cs="Times New Roman"/>
      <w:b/>
      <w:bCs/>
      <w:spacing w:val="4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pacing w:val="4"/>
      <w:sz w:val="18"/>
      <w:szCs w:val="18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500" w:after="60" w:line="0" w:lineRule="atLeast"/>
      <w:ind w:hanging="360"/>
      <w:jc w:val="both"/>
      <w:outlineLvl w:val="1"/>
    </w:pPr>
    <w:rPr>
      <w:rFonts w:ascii="Times New Roman" w:eastAsia="Times New Roman" w:hAnsi="Times New Roman" w:cs="Times New Roman"/>
      <w:b/>
      <w:bCs/>
      <w:spacing w:val="-2"/>
      <w:sz w:val="26"/>
      <w:szCs w:val="26"/>
    </w:rPr>
  </w:style>
  <w:style w:type="paragraph" w:customStyle="1" w:styleId="21">
    <w:name w:val="Основной текст2"/>
    <w:basedOn w:val="a"/>
    <w:link w:val="a6"/>
    <w:pPr>
      <w:shd w:val="clear" w:color="auto" w:fill="FFFFFF"/>
      <w:spacing w:line="437" w:lineRule="exact"/>
      <w:ind w:hanging="36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after="1500" w:line="0" w:lineRule="atLeast"/>
      <w:jc w:val="both"/>
    </w:pPr>
    <w:rPr>
      <w:rFonts w:ascii="Times New Roman" w:eastAsia="Times New Roman" w:hAnsi="Times New Roman" w:cs="Times New Roman"/>
      <w:b/>
      <w:bCs/>
      <w:i/>
      <w:iCs/>
      <w:spacing w:val="196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i/>
      <w:iCs/>
      <w:spacing w:val="-6"/>
      <w:sz w:val="8"/>
      <w:szCs w:val="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after="240" w:line="0" w:lineRule="atLeast"/>
      <w:jc w:val="both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240" w:after="60" w:line="0" w:lineRule="atLeast"/>
      <w:jc w:val="both"/>
    </w:pPr>
    <w:rPr>
      <w:rFonts w:ascii="Sylfaen" w:eastAsia="Sylfaen" w:hAnsi="Sylfaen" w:cs="Sylfaen"/>
      <w:i/>
      <w:iCs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60" w:line="274" w:lineRule="exact"/>
      <w:jc w:val="both"/>
    </w:pPr>
    <w:rPr>
      <w:rFonts w:ascii="Times New Roman" w:eastAsia="Times New Roman" w:hAnsi="Times New Roman" w:cs="Times New Roman"/>
      <w:b/>
      <w:bCs/>
      <w:spacing w:val="2"/>
      <w:sz w:val="22"/>
      <w:szCs w:val="22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840" w:after="360" w:line="0" w:lineRule="atLeast"/>
      <w:jc w:val="both"/>
    </w:pPr>
    <w:rPr>
      <w:rFonts w:ascii="Times New Roman" w:eastAsia="Times New Roman" w:hAnsi="Times New Roman" w:cs="Times New Roman"/>
      <w:spacing w:val="1"/>
      <w:sz w:val="22"/>
      <w:szCs w:val="22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60" w:after="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18"/>
      <w:szCs w:val="18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30pt">
    <w:name w:val="Основной текст (3) +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5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30pt0">
    <w:name w:val="Основной текст (3) +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5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26"/>
      <w:szCs w:val="26"/>
      <w:u w:val="none"/>
    </w:rPr>
  </w:style>
  <w:style w:type="character" w:customStyle="1" w:styleId="a6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0pt">
    <w:name w:val="Основной текст + Полужирный;Интервал 0 pt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0pt0">
    <w:name w:val="Основной текст + Полужирный;Интервал 0 pt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7">
    <w:name w:val="Основной текст + Полужирный;Курсив"/>
    <w:basedOn w:val="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/>
      <w:bCs/>
      <w:i/>
      <w:iCs/>
      <w:smallCaps w:val="0"/>
      <w:strike w:val="0"/>
      <w:spacing w:val="196"/>
      <w:sz w:val="22"/>
      <w:szCs w:val="22"/>
      <w:u w:val="none"/>
    </w:rPr>
  </w:style>
  <w:style w:type="character" w:customStyle="1" w:styleId="20pt">
    <w:name w:val="Основной текст (2) + Не полужирный;Не курсив;Интервал 0 pt"/>
    <w:basedOn w:val="2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4">
    <w:name w:val="Основной текст (2)"/>
    <w:basedOn w:val="2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96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6"/>
      <w:sz w:val="8"/>
      <w:szCs w:val="8"/>
      <w:u w:val="none"/>
    </w:rPr>
  </w:style>
  <w:style w:type="character" w:customStyle="1" w:styleId="455pt0pt">
    <w:name w:val="Основной текст (4) + 5.5 pt;Интервал 0 pt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2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6">
    <w:name w:val="Основной текст (6)_"/>
    <w:basedOn w:val="a0"/>
    <w:link w:val="60"/>
    <w:rPr>
      <w:rFonts w:ascii="Sylfaen" w:eastAsia="Sylfaen" w:hAnsi="Sylfaen" w:cs="Sylfae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22"/>
      <w:szCs w:val="22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9pt">
    <w:name w:val="Основной текст + Полужирный;Курсив;Интервал 9 pt"/>
    <w:basedOn w:val="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96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8">
    <w:name w:val="Основной текст + Полужирный;Курсив"/>
    <w:basedOn w:val="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Основной текст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70pt">
    <w:name w:val="Основной текст (7) + Не полужирный;Интервал 0 pt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45" w:lineRule="exact"/>
      <w:jc w:val="center"/>
    </w:pPr>
    <w:rPr>
      <w:rFonts w:ascii="Times New Roman" w:eastAsia="Times New Roman" w:hAnsi="Times New Roman" w:cs="Times New Roman"/>
      <w:b/>
      <w:bCs/>
      <w:spacing w:val="4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pacing w:val="4"/>
      <w:sz w:val="18"/>
      <w:szCs w:val="18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500" w:after="60" w:line="0" w:lineRule="atLeast"/>
      <w:ind w:hanging="360"/>
      <w:jc w:val="both"/>
      <w:outlineLvl w:val="1"/>
    </w:pPr>
    <w:rPr>
      <w:rFonts w:ascii="Times New Roman" w:eastAsia="Times New Roman" w:hAnsi="Times New Roman" w:cs="Times New Roman"/>
      <w:b/>
      <w:bCs/>
      <w:spacing w:val="-2"/>
      <w:sz w:val="26"/>
      <w:szCs w:val="26"/>
    </w:rPr>
  </w:style>
  <w:style w:type="paragraph" w:customStyle="1" w:styleId="21">
    <w:name w:val="Основной текст2"/>
    <w:basedOn w:val="a"/>
    <w:link w:val="a6"/>
    <w:pPr>
      <w:shd w:val="clear" w:color="auto" w:fill="FFFFFF"/>
      <w:spacing w:line="437" w:lineRule="exact"/>
      <w:ind w:hanging="36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after="1500" w:line="0" w:lineRule="atLeast"/>
      <w:jc w:val="both"/>
    </w:pPr>
    <w:rPr>
      <w:rFonts w:ascii="Times New Roman" w:eastAsia="Times New Roman" w:hAnsi="Times New Roman" w:cs="Times New Roman"/>
      <w:b/>
      <w:bCs/>
      <w:i/>
      <w:iCs/>
      <w:spacing w:val="196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i/>
      <w:iCs/>
      <w:spacing w:val="-6"/>
      <w:sz w:val="8"/>
      <w:szCs w:val="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after="240" w:line="0" w:lineRule="atLeast"/>
      <w:jc w:val="both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240" w:after="60" w:line="0" w:lineRule="atLeast"/>
      <w:jc w:val="both"/>
    </w:pPr>
    <w:rPr>
      <w:rFonts w:ascii="Sylfaen" w:eastAsia="Sylfaen" w:hAnsi="Sylfaen" w:cs="Sylfaen"/>
      <w:i/>
      <w:iCs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60" w:line="274" w:lineRule="exact"/>
      <w:jc w:val="both"/>
    </w:pPr>
    <w:rPr>
      <w:rFonts w:ascii="Times New Roman" w:eastAsia="Times New Roman" w:hAnsi="Times New Roman" w:cs="Times New Roman"/>
      <w:b/>
      <w:bCs/>
      <w:spacing w:val="2"/>
      <w:sz w:val="22"/>
      <w:szCs w:val="22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840" w:after="360" w:line="0" w:lineRule="atLeast"/>
      <w:jc w:val="both"/>
    </w:pPr>
    <w:rPr>
      <w:rFonts w:ascii="Times New Roman" w:eastAsia="Times New Roman" w:hAnsi="Times New Roman" w:cs="Times New Roman"/>
      <w:spacing w:val="1"/>
      <w:sz w:val="22"/>
      <w:szCs w:val="22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60" w:after="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1</cp:revision>
  <dcterms:created xsi:type="dcterms:W3CDTF">2015-05-18T12:51:00Z</dcterms:created>
  <dcterms:modified xsi:type="dcterms:W3CDTF">2015-05-18T12:54:00Z</dcterms:modified>
</cp:coreProperties>
</file>