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7C7" w:rsidRDefault="00EC67C7">
      <w:pPr>
        <w:widowControl w:val="0"/>
        <w:autoSpaceDE w:val="0"/>
        <w:autoSpaceDN w:val="0"/>
        <w:adjustRightInd w:val="0"/>
        <w:spacing w:after="0" w:line="240" w:lineRule="auto"/>
        <w:ind w:firstLine="540"/>
        <w:jc w:val="both"/>
        <w:outlineLvl w:val="0"/>
        <w:rPr>
          <w:rFonts w:ascii="Calibri" w:hAnsi="Calibri" w:cs="Calibri"/>
        </w:rPr>
      </w:pPr>
    </w:p>
    <w:p w:rsidR="00EC67C7" w:rsidRDefault="00EC67C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СЕМНАДЦАТЫЙ АРБИТРАЖНЫЙ АПЕЛЛЯЦИОННЫЙ СУД</w:t>
      </w:r>
    </w:p>
    <w:p w:rsidR="00EC67C7" w:rsidRDefault="00EC67C7">
      <w:pPr>
        <w:widowControl w:val="0"/>
        <w:autoSpaceDE w:val="0"/>
        <w:autoSpaceDN w:val="0"/>
        <w:adjustRightInd w:val="0"/>
        <w:spacing w:after="0" w:line="240" w:lineRule="auto"/>
        <w:jc w:val="center"/>
        <w:rPr>
          <w:rFonts w:ascii="Calibri" w:hAnsi="Calibri" w:cs="Calibri"/>
          <w:b/>
          <w:bCs/>
        </w:rPr>
      </w:pPr>
    </w:p>
    <w:p w:rsidR="00EC67C7" w:rsidRDefault="00EC67C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EC67C7" w:rsidRDefault="00EC67C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 декабря 2011 г. N 17АП-11263/2011-ГК</w:t>
      </w:r>
    </w:p>
    <w:p w:rsidR="00EC67C7" w:rsidRDefault="00EC67C7">
      <w:pPr>
        <w:widowControl w:val="0"/>
        <w:autoSpaceDE w:val="0"/>
        <w:autoSpaceDN w:val="0"/>
        <w:adjustRightInd w:val="0"/>
        <w:spacing w:after="0" w:line="240" w:lineRule="auto"/>
        <w:ind w:firstLine="540"/>
        <w:jc w:val="both"/>
        <w:rPr>
          <w:rFonts w:ascii="Calibri" w:hAnsi="Calibri" w:cs="Calibri"/>
        </w:rPr>
      </w:pPr>
    </w:p>
    <w:p w:rsidR="00EC67C7" w:rsidRDefault="00EC67C7">
      <w:pPr>
        <w:widowControl w:val="0"/>
        <w:autoSpaceDE w:val="0"/>
        <w:autoSpaceDN w:val="0"/>
        <w:adjustRightInd w:val="0"/>
        <w:spacing w:after="0" w:line="240" w:lineRule="auto"/>
        <w:jc w:val="right"/>
        <w:rPr>
          <w:rFonts w:ascii="Calibri" w:hAnsi="Calibri" w:cs="Calibri"/>
        </w:rPr>
      </w:pPr>
      <w:r>
        <w:rPr>
          <w:rFonts w:ascii="Calibri" w:hAnsi="Calibri" w:cs="Calibri"/>
        </w:rPr>
        <w:t>Дело N А71-5142/2011</w:t>
      </w:r>
    </w:p>
    <w:p w:rsidR="00EC67C7" w:rsidRDefault="00EC67C7">
      <w:pPr>
        <w:widowControl w:val="0"/>
        <w:autoSpaceDE w:val="0"/>
        <w:autoSpaceDN w:val="0"/>
        <w:adjustRightInd w:val="0"/>
        <w:spacing w:after="0" w:line="240" w:lineRule="auto"/>
        <w:ind w:firstLine="540"/>
        <w:jc w:val="both"/>
        <w:rPr>
          <w:rFonts w:ascii="Calibri" w:hAnsi="Calibri" w:cs="Calibri"/>
        </w:rPr>
      </w:pP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Резолютивная часть постановления объявлена 30 ноября 2011 года.</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в полном объеме изготовлено 02 декабря 2011 года.</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Семнадцатый арбитражный апелляционный суд в составе:</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председательствующего Дружининой Л.В.</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судей Масальской Н.Г., Шварц Н.Г.</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ведении протокола судебного заседания секретарем Минкович И.А.</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участии: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 истца, ООО "Управляющая компания "Вест-Снаб" (ОГРН 1051800616284, ИНН 1831106135) - Альмухамедов И.Ш., паспорт, доверенность от 11.04.2011 г.;</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 ответчика, ООО "Удмуртские коммунальные системы" (ОГРН 1051801824976, ИНН 1833037470) - не явились;</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лица, участвующие в деле, о месте и времени рассмотрения дела извещены надлежащим образом в порядке </w:t>
      </w:r>
      <w:hyperlink r:id="rId4" w:history="1">
        <w:r>
          <w:rPr>
            <w:rFonts w:ascii="Calibri" w:hAnsi="Calibri" w:cs="Calibri"/>
            <w:color w:val="0000FF"/>
          </w:rPr>
          <w:t>статей 121</w:t>
        </w:r>
      </w:hyperlink>
      <w:r>
        <w:rPr>
          <w:rFonts w:ascii="Calibri" w:hAnsi="Calibri" w:cs="Calibri"/>
        </w:rPr>
        <w:t xml:space="preserve">, </w:t>
      </w:r>
      <w:hyperlink r:id="rId5" w:history="1">
        <w:r>
          <w:rPr>
            <w:rFonts w:ascii="Calibri" w:hAnsi="Calibri" w:cs="Calibri"/>
            <w:color w:val="0000FF"/>
          </w:rPr>
          <w:t>123</w:t>
        </w:r>
      </w:hyperlink>
      <w:r>
        <w:rPr>
          <w:rFonts w:ascii="Calibri" w:hAnsi="Calibri" w:cs="Calibri"/>
        </w:rPr>
        <w:t xml:space="preserve"> Арбитражного процессуального кодекса Российской Федерации, в том числе публично, путем размещения информации о времени и месте судебного заседания на Интернет-сайте</w:t>
      </w:r>
      <w:proofErr w:type="gramStart"/>
      <w:r>
        <w:rPr>
          <w:rFonts w:ascii="Calibri" w:hAnsi="Calibri" w:cs="Calibri"/>
        </w:rPr>
        <w:t xml:space="preserve"> С</w:t>
      </w:r>
      <w:proofErr w:type="gramEnd"/>
      <w:r>
        <w:rPr>
          <w:rFonts w:ascii="Calibri" w:hAnsi="Calibri" w:cs="Calibri"/>
        </w:rPr>
        <w:t>емнадцатого арбитражного апелляционного суда,</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рассмотрел в судебном заседании апелляционную жалобу ответчика - Общества с ограниченной ответственностью "Удмуртские коммунальные системы"</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решение Арбитражного суда Удмуртской Республики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 07 сентября 2011 года по делу N А71-5142/2011,</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принятое</w:t>
      </w:r>
      <w:proofErr w:type="gramEnd"/>
      <w:r>
        <w:rPr>
          <w:rFonts w:ascii="Calibri" w:hAnsi="Calibri" w:cs="Calibri"/>
        </w:rPr>
        <w:t xml:space="preserve"> судьей Е.В.Желновой</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иску Общества с ограниченной ответственностью "Управляющая компания "Вест-Снаб"</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Обществу с ограниченной ответственностью "Удмуртские коммунальные системы"</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взыскании неосновательного обогащения,</w:t>
      </w:r>
    </w:p>
    <w:p w:rsidR="00EC67C7" w:rsidRDefault="00EC67C7">
      <w:pPr>
        <w:widowControl w:val="0"/>
        <w:autoSpaceDE w:val="0"/>
        <w:autoSpaceDN w:val="0"/>
        <w:adjustRightInd w:val="0"/>
        <w:spacing w:after="0" w:line="240" w:lineRule="auto"/>
        <w:jc w:val="center"/>
        <w:rPr>
          <w:rFonts w:ascii="Calibri" w:hAnsi="Calibri" w:cs="Calibri"/>
        </w:rPr>
      </w:pPr>
    </w:p>
    <w:p w:rsidR="00EC67C7" w:rsidRDefault="00EC67C7">
      <w:pPr>
        <w:widowControl w:val="0"/>
        <w:autoSpaceDE w:val="0"/>
        <w:autoSpaceDN w:val="0"/>
        <w:adjustRightInd w:val="0"/>
        <w:spacing w:after="0" w:line="240" w:lineRule="auto"/>
        <w:jc w:val="center"/>
        <w:rPr>
          <w:rFonts w:ascii="Calibri" w:hAnsi="Calibri" w:cs="Calibri"/>
        </w:rPr>
      </w:pPr>
      <w:r>
        <w:rPr>
          <w:rFonts w:ascii="Calibri" w:hAnsi="Calibri" w:cs="Calibri"/>
        </w:rPr>
        <w:t>установил:</w:t>
      </w:r>
    </w:p>
    <w:p w:rsidR="00EC67C7" w:rsidRDefault="00EC67C7">
      <w:pPr>
        <w:widowControl w:val="0"/>
        <w:autoSpaceDE w:val="0"/>
        <w:autoSpaceDN w:val="0"/>
        <w:adjustRightInd w:val="0"/>
        <w:spacing w:after="0" w:line="240" w:lineRule="auto"/>
        <w:jc w:val="center"/>
        <w:rPr>
          <w:rFonts w:ascii="Calibri" w:hAnsi="Calibri" w:cs="Calibri"/>
        </w:rPr>
      </w:pP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Общество с ограниченной ответственностью "Управляющая компания "Вест-Снаб" (далее - ООО "УК "Вест-Снаб", истец) обратилось в Арбитражный суд Удмуртской Республики с иском к Обществу с ограниченной ответственностью "Удмуртские коммунальные системы" (далее - ООО "Удмуртские коммунальные системы", ответчик) о взыскании 732 430 руб. 57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н</w:t>
      </w:r>
      <w:proofErr w:type="gramEnd"/>
      <w:r>
        <w:rPr>
          <w:rFonts w:ascii="Calibri" w:hAnsi="Calibri" w:cs="Calibri"/>
        </w:rPr>
        <w:t xml:space="preserve">еосновательного обогащения, возникшего на стороне ответчика в связи с наличием разницы в стоимости фактически оплаченной в период с августа 2009 г. по февраль 2010 г. тепловой энергии и стоимостью тепловой энергии, определенной в соответствии с нормативами потребления коммунальных услуг гражданами на основании </w:t>
      </w:r>
      <w:hyperlink r:id="rId6" w:history="1">
        <w:r>
          <w:rPr>
            <w:rFonts w:ascii="Calibri" w:hAnsi="Calibri" w:cs="Calibri"/>
            <w:color w:val="0000FF"/>
          </w:rPr>
          <w:t>статьи 1102</w:t>
        </w:r>
      </w:hyperlink>
      <w:r>
        <w:rPr>
          <w:rFonts w:ascii="Calibri" w:hAnsi="Calibri" w:cs="Calibri"/>
        </w:rPr>
        <w:t xml:space="preserve"> Гражданского кодекса Российской Федерации (далее - ГК РФ) (л.д. 6-11).</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порядке, предусмотренном </w:t>
      </w:r>
      <w:hyperlink r:id="rId7" w:history="1">
        <w:r>
          <w:rPr>
            <w:rFonts w:ascii="Calibri" w:hAnsi="Calibri" w:cs="Calibri"/>
            <w:color w:val="0000FF"/>
          </w:rPr>
          <w:t>ст. 49</w:t>
        </w:r>
      </w:hyperlink>
      <w:r>
        <w:rPr>
          <w:rFonts w:ascii="Calibri" w:hAnsi="Calibri" w:cs="Calibri"/>
        </w:rPr>
        <w:t xml:space="preserve"> Арбитражного процессуального кодекса Российской Федерации (далее - АПК РФ), истец отказался от исковых требований в части взыскания 25 733 руб. 44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н</w:t>
      </w:r>
      <w:proofErr w:type="gramEnd"/>
      <w:r>
        <w:rPr>
          <w:rFonts w:ascii="Calibri" w:hAnsi="Calibri" w:cs="Calibri"/>
        </w:rPr>
        <w:t>еосновательного обогащения по горячему водоснабжению, просил взыскать с ответчика 706 657 руб. 13 коп. неосновательного обогащения за коммунальную услугу отопление (л.д. 124).</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Решением Арбитражного суда Удмуртской Республики от 07.09.2011 г. (резолютивная часть от 01.09.2011 г., судья Е.В.Желнова) принят отказ истца от иска в части взыскания с ответчика 25 733 руб. 44 коп. С ООО "Удмуртские коммунальные системы" в пользу ООО "УК "Вест-Снаб" взыскано 706 657 руб. 13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н</w:t>
      </w:r>
      <w:proofErr w:type="gramEnd"/>
      <w:r>
        <w:rPr>
          <w:rFonts w:ascii="Calibri" w:hAnsi="Calibri" w:cs="Calibri"/>
        </w:rPr>
        <w:t>еосновательного обогащения, 15 000 руб. 00 коп. в возмещение расходов на оплату услуг представителя, 17 133 руб. 14 коп. в возмещение расходов по оплате госпошлины по иску. Истцу из федерального бюджета возвращено 516 руб. 86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г</w:t>
      </w:r>
      <w:proofErr w:type="gramEnd"/>
      <w:r>
        <w:rPr>
          <w:rFonts w:ascii="Calibri" w:hAnsi="Calibri" w:cs="Calibri"/>
        </w:rPr>
        <w:t xml:space="preserve">оспошлины по </w:t>
      </w:r>
      <w:r>
        <w:rPr>
          <w:rFonts w:ascii="Calibri" w:hAnsi="Calibri" w:cs="Calibri"/>
        </w:rPr>
        <w:lastRenderedPageBreak/>
        <w:t>иску (л.д. 145-151).</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Ответчик, ООО "Удмуртские коммунальные системы", с решением суда первой инстанции не согласился, представил апелляционную жалобу, в которой просит решение отменить.</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мнению ответчика, истец в нарушение </w:t>
      </w:r>
      <w:hyperlink r:id="rId8" w:history="1">
        <w:r>
          <w:rPr>
            <w:rFonts w:ascii="Calibri" w:hAnsi="Calibri" w:cs="Calibri"/>
            <w:color w:val="0000FF"/>
          </w:rPr>
          <w:t>ст. 64</w:t>
        </w:r>
      </w:hyperlink>
      <w:r>
        <w:rPr>
          <w:rFonts w:ascii="Calibri" w:hAnsi="Calibri" w:cs="Calibri"/>
        </w:rPr>
        <w:t xml:space="preserve">, </w:t>
      </w:r>
      <w:hyperlink r:id="rId9" w:history="1">
        <w:r>
          <w:rPr>
            <w:rFonts w:ascii="Calibri" w:hAnsi="Calibri" w:cs="Calibri"/>
            <w:color w:val="0000FF"/>
          </w:rPr>
          <w:t>65</w:t>
        </w:r>
      </w:hyperlink>
      <w:r>
        <w:rPr>
          <w:rFonts w:ascii="Calibri" w:hAnsi="Calibri" w:cs="Calibri"/>
        </w:rPr>
        <w:t xml:space="preserve">, </w:t>
      </w:r>
      <w:hyperlink r:id="rId10" w:history="1">
        <w:r>
          <w:rPr>
            <w:rFonts w:ascii="Calibri" w:hAnsi="Calibri" w:cs="Calibri"/>
            <w:color w:val="0000FF"/>
          </w:rPr>
          <w:t>68</w:t>
        </w:r>
      </w:hyperlink>
      <w:r>
        <w:rPr>
          <w:rFonts w:ascii="Calibri" w:hAnsi="Calibri" w:cs="Calibri"/>
        </w:rPr>
        <w:t xml:space="preserve"> АПК РФ не представил надлежащих доказательств, подтверждающих расчет суммы неосновательного обогащения. </w:t>
      </w:r>
      <w:proofErr w:type="gramStart"/>
      <w:r>
        <w:rPr>
          <w:rFonts w:ascii="Calibri" w:hAnsi="Calibri" w:cs="Calibri"/>
        </w:rPr>
        <w:t xml:space="preserve">Расчет нормативного потребления тепловой энергии противоречит </w:t>
      </w:r>
      <w:hyperlink r:id="rId11" w:history="1">
        <w:r>
          <w:rPr>
            <w:rFonts w:ascii="Calibri" w:hAnsi="Calibri" w:cs="Calibri"/>
            <w:color w:val="0000FF"/>
          </w:rPr>
          <w:t>абз. 44 гл. 5</w:t>
        </w:r>
      </w:hyperlink>
      <w:r>
        <w:rPr>
          <w:rFonts w:ascii="Calibri" w:hAnsi="Calibri" w:cs="Calibri"/>
        </w:rPr>
        <w:t xml:space="preserve"> Постановления Правительства РФ от 23.05.2006 N 306 "Об утверждении Правил установления и определения нормативов потребления коммунальных услуг" (далее - Правила N 306), поскольку произведен истцом за неполный календарный год (с августа 2009 г. по февраль 2010 г.), а не за 12 месяцев.</w:t>
      </w:r>
      <w:proofErr w:type="gramEnd"/>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Ссылаясь на </w:t>
      </w:r>
      <w:hyperlink r:id="rId12" w:history="1">
        <w:r>
          <w:rPr>
            <w:rFonts w:ascii="Calibri" w:hAnsi="Calibri" w:cs="Calibri"/>
            <w:color w:val="0000FF"/>
          </w:rPr>
          <w:t>п.п. 7</w:t>
        </w:r>
      </w:hyperlink>
      <w:r>
        <w:rPr>
          <w:rFonts w:ascii="Calibri" w:hAnsi="Calibri" w:cs="Calibri"/>
        </w:rPr>
        <w:t xml:space="preserve">, </w:t>
      </w:r>
      <w:hyperlink r:id="rId13" w:history="1">
        <w:r>
          <w:rPr>
            <w:rFonts w:ascii="Calibri" w:hAnsi="Calibri" w:cs="Calibri"/>
            <w:color w:val="0000FF"/>
          </w:rPr>
          <w:t>8 ст. 12</w:t>
        </w:r>
      </w:hyperlink>
      <w:r>
        <w:rPr>
          <w:rFonts w:ascii="Calibri" w:hAnsi="Calibri" w:cs="Calibri"/>
        </w:rPr>
        <w:t xml:space="preserve"> Федерального 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ответчик указывает, что применение норматива для определения суммы неосновательного обогащения, в котором отсутствует регулирование тепловых нагрузок неправомерно, поскольку такой норматив не учитывает фактическое состояние объекта и наличие внутридомовых потерь</w:t>
      </w:r>
      <w:proofErr w:type="gramEnd"/>
      <w:r>
        <w:rPr>
          <w:rFonts w:ascii="Calibri" w:hAnsi="Calibri" w:cs="Calibri"/>
        </w:rPr>
        <w:t xml:space="preserve"> теплоэнергии. </w:t>
      </w:r>
      <w:proofErr w:type="gramStart"/>
      <w:r>
        <w:rPr>
          <w:rFonts w:ascii="Calibri" w:hAnsi="Calibri" w:cs="Calibri"/>
        </w:rPr>
        <w:t xml:space="preserve">Истец, зная о размере обязательства по нормативам потребления, производил оплату за поставленные ресурсы в соответствии с начислениями ООО "Удмуртские коммунальные системы", в нарушение </w:t>
      </w:r>
      <w:hyperlink r:id="rId14" w:history="1">
        <w:r>
          <w:rPr>
            <w:rFonts w:ascii="Calibri" w:hAnsi="Calibri" w:cs="Calibri"/>
            <w:color w:val="0000FF"/>
          </w:rPr>
          <w:t>п. 19</w:t>
        </w:r>
      </w:hyperlink>
      <w:r>
        <w:rPr>
          <w:rFonts w:ascii="Calibri" w:hAnsi="Calibri" w:cs="Calibri"/>
        </w:rPr>
        <w:t xml:space="preserve"> Правил предоставления коммунальных услуг гражданам, утвержденных Постановлением Правительства РФ от 23.05.2006 N 307 (далее - Правила N 307), не исполнил обязанность по проведению корректировки потребленных коммунальных услуг за спорный период.</w:t>
      </w:r>
      <w:proofErr w:type="gramEnd"/>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ответчик не согласен с размером взысканных с него судебных расходов на оплату услуг представителя. Поскольку все процессуальные документы (исковое заявление, расчет суммы неосновательного обогащения, ходатайство об уточнении иска) подписаны руководителем ООО "УК "Вест-Снаб", актов об оказании услуг в материалах дела не имеется, взысканные с ответчика в пользу истца расходы на оплату услуг представителя - 15 000 руб. 00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я</w:t>
      </w:r>
      <w:proofErr w:type="gramEnd"/>
      <w:r>
        <w:rPr>
          <w:rFonts w:ascii="Calibri" w:hAnsi="Calibri" w:cs="Calibri"/>
        </w:rPr>
        <w:t>вляются неразумными.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судебное заседание ответчик явку представителя не обеспечил.</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Истец, ООО "УК "Вест-Снаб", представил письменный отзыв на жалобу, в котором указал на необоснованность доводов жалобы ответчика.</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судебном заседании представитель истца против доводов жалобы возражал, просил оставить решение суда без изменения, апелляционную жалобу без удовлетворения.</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Апелляционным судом жалоба рассмотрена в соответствии со </w:t>
      </w:r>
      <w:hyperlink r:id="rId15" w:history="1">
        <w:r>
          <w:rPr>
            <w:rFonts w:ascii="Calibri" w:hAnsi="Calibri" w:cs="Calibri"/>
            <w:color w:val="0000FF"/>
          </w:rPr>
          <w:t>статьями 123</w:t>
        </w:r>
      </w:hyperlink>
      <w:r>
        <w:rPr>
          <w:rFonts w:ascii="Calibri" w:hAnsi="Calibri" w:cs="Calibri"/>
        </w:rPr>
        <w:t xml:space="preserve">, </w:t>
      </w:r>
      <w:hyperlink r:id="rId16" w:history="1">
        <w:r>
          <w:rPr>
            <w:rFonts w:ascii="Calibri" w:hAnsi="Calibri" w:cs="Calibri"/>
            <w:color w:val="0000FF"/>
          </w:rPr>
          <w:t>156</w:t>
        </w:r>
      </w:hyperlink>
      <w:r>
        <w:rPr>
          <w:rFonts w:ascii="Calibri" w:hAnsi="Calibri" w:cs="Calibri"/>
        </w:rPr>
        <w:t xml:space="preserve"> АПК РФ в отсутствие ответчика, извещенного о времени и месте судебного заседания надлежащим образом.</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Законность и обоснованность обжалуемого судебного акта проверены арбитражным судом апелляционной инстанции в порядке, предусмотренном </w:t>
      </w:r>
      <w:hyperlink r:id="rId17" w:history="1">
        <w:r>
          <w:rPr>
            <w:rFonts w:ascii="Calibri" w:hAnsi="Calibri" w:cs="Calibri"/>
            <w:color w:val="0000FF"/>
          </w:rPr>
          <w:t>статьями 266</w:t>
        </w:r>
      </w:hyperlink>
      <w:r>
        <w:rPr>
          <w:rFonts w:ascii="Calibri" w:hAnsi="Calibri" w:cs="Calibri"/>
        </w:rPr>
        <w:t xml:space="preserve">, </w:t>
      </w:r>
      <w:hyperlink r:id="rId18" w:history="1">
        <w:r>
          <w:rPr>
            <w:rFonts w:ascii="Calibri" w:hAnsi="Calibri" w:cs="Calibri"/>
            <w:color w:val="0000FF"/>
          </w:rPr>
          <w:t>268</w:t>
        </w:r>
      </w:hyperlink>
      <w:r>
        <w:rPr>
          <w:rFonts w:ascii="Calibri" w:hAnsi="Calibri" w:cs="Calibri"/>
        </w:rPr>
        <w:t xml:space="preserve"> Арбитражного процессуального кодекса Российской Федерации.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следует из материалов дела, в соответствии с протоколом общего собрания собственников помещений в многоквартирном доме, расположенном по адресу: г. Ижевск, ул. </w:t>
      </w:r>
      <w:proofErr w:type="gramStart"/>
      <w:r>
        <w:rPr>
          <w:rFonts w:ascii="Calibri" w:hAnsi="Calibri" w:cs="Calibri"/>
        </w:rPr>
        <w:t>Удмуртская</w:t>
      </w:r>
      <w:proofErr w:type="gramEnd"/>
      <w:r>
        <w:rPr>
          <w:rFonts w:ascii="Calibri" w:hAnsi="Calibri" w:cs="Calibri"/>
        </w:rPr>
        <w:t>, 261, проведенного в форме заочного голосования от 27.11.2009 г. собственниками помещений указанного многоквартирного дома принято решение об избрании ООО "УК "Вест-Снаб" управляющей организацией (л.д. 39-47).</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Собственниками помещений многоквартирного дом</w:t>
      </w:r>
      <w:proofErr w:type="gramStart"/>
      <w:r>
        <w:rPr>
          <w:rFonts w:ascii="Calibri" w:hAnsi="Calibri" w:cs="Calibri"/>
        </w:rPr>
        <w:t>а и ООО</w:t>
      </w:r>
      <w:proofErr w:type="gramEnd"/>
      <w:r>
        <w:rPr>
          <w:rFonts w:ascii="Calibri" w:hAnsi="Calibri" w:cs="Calibri"/>
        </w:rPr>
        <w:t xml:space="preserve"> "УК "Вест-Снаб" заключен договор управления многоквартирным домом N 78-11/09 от 27.11.2009 г. (л.д. 28-38).</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ООО "Удмуртские коммунальные системы" является ресурсоснабжающей организацией, поставляющей тепловую энергию в многоквартирный дом, расположенный по адресу: г. Ижевск, ул. </w:t>
      </w:r>
      <w:proofErr w:type="gramStart"/>
      <w:r>
        <w:rPr>
          <w:rFonts w:ascii="Calibri" w:hAnsi="Calibri" w:cs="Calibri"/>
        </w:rPr>
        <w:t>Удмуртская</w:t>
      </w:r>
      <w:proofErr w:type="gramEnd"/>
      <w:r>
        <w:rPr>
          <w:rFonts w:ascii="Calibri" w:hAnsi="Calibri" w:cs="Calibri"/>
        </w:rPr>
        <w:t>, 261.</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01.01.2008 ООО "Удмуртские коммунальные системы" (Энергоснабжающая организация) </w:t>
      </w:r>
      <w:proofErr w:type="gramStart"/>
      <w:r>
        <w:rPr>
          <w:rFonts w:ascii="Calibri" w:hAnsi="Calibri" w:cs="Calibri"/>
        </w:rPr>
        <w:t>и ООО</w:t>
      </w:r>
      <w:proofErr w:type="gramEnd"/>
      <w:r>
        <w:rPr>
          <w:rFonts w:ascii="Calibri" w:hAnsi="Calibri" w:cs="Calibri"/>
        </w:rPr>
        <w:t xml:space="preserve"> "УК "Вест-Снаб" (Абонент) подписан договор теплоснабжения в горячей воде N К1029 в редакции протокола разногласий, которые протоколом урегулирования разногласий от мая 2008, протоколом согласования разногласий от 01.09.2008 сторонами не урегулированы (л.д. 45-69).</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период с августа 2009 г. по февраль 2010 г. ООО "Удмуртские коммунальные системы" поставило на объект ООО "УК "Вест-Снаб" - многоквартирный жилой дом по адресу: г. Ижевск, ул. </w:t>
      </w:r>
      <w:proofErr w:type="gramStart"/>
      <w:r>
        <w:rPr>
          <w:rFonts w:ascii="Calibri" w:hAnsi="Calibri" w:cs="Calibri"/>
        </w:rPr>
        <w:t>Удмуртская</w:t>
      </w:r>
      <w:proofErr w:type="gramEnd"/>
      <w:r>
        <w:rPr>
          <w:rFonts w:ascii="Calibri" w:hAnsi="Calibri" w:cs="Calibri"/>
        </w:rPr>
        <w:t xml:space="preserve">, 261, тепловую энергию, оплаченную ответчиком в полном объеме в соответствии со </w:t>
      </w:r>
      <w:r>
        <w:rPr>
          <w:rFonts w:ascii="Calibri" w:hAnsi="Calibri" w:cs="Calibri"/>
        </w:rPr>
        <w:lastRenderedPageBreak/>
        <w:t>счетами-фактурами (л.д. 72-78).</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Стоимость оплаченной тепловой энергии в спорный период при отсутствии приборов учета определена ответчиком расчетным способом в соответствии с </w:t>
      </w:r>
      <w:hyperlink r:id="rId19" w:history="1">
        <w:r>
          <w:rPr>
            <w:rFonts w:ascii="Calibri" w:hAnsi="Calibri" w:cs="Calibri"/>
            <w:color w:val="0000FF"/>
          </w:rPr>
          <w:t>Методикой</w:t>
        </w:r>
      </w:hyperlink>
      <w:r>
        <w:rPr>
          <w:rFonts w:ascii="Calibri" w:hAnsi="Calibri" w:cs="Calibri"/>
        </w:rPr>
        <w:t xml:space="preserve"> определения количеств тепловой энергии и теплоносителя в водяных системах коммунального теплоснабжения, утвержденной Приказом Госстроя России от 06.05.2000 г. N 105.</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17.03.2010 г. многоквартирный жилой дом по адресу: г. Ижевск, ул. </w:t>
      </w:r>
      <w:proofErr w:type="gramStart"/>
      <w:r>
        <w:rPr>
          <w:rFonts w:ascii="Calibri" w:hAnsi="Calibri" w:cs="Calibri"/>
        </w:rPr>
        <w:t>Удмуртская</w:t>
      </w:r>
      <w:proofErr w:type="gramEnd"/>
      <w:r>
        <w:rPr>
          <w:rFonts w:ascii="Calibri" w:hAnsi="Calibri" w:cs="Calibri"/>
        </w:rPr>
        <w:t>, 261 оборудован общедомовыми приборами учета, принятыми ООО "Удмуртские коммунальные системы" в эксплуатацию в качестве расчетных, что подтверждается актами допуска в эксплуатацию узла учета тепловой энергии у потребителя (л.д. 70-71).</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Полагая, что в силу </w:t>
      </w:r>
      <w:hyperlink r:id="rId20" w:history="1">
        <w:r>
          <w:rPr>
            <w:rFonts w:ascii="Calibri" w:hAnsi="Calibri" w:cs="Calibri"/>
            <w:color w:val="0000FF"/>
          </w:rPr>
          <w:t>пункта 19</w:t>
        </w:r>
      </w:hyperlink>
      <w:r>
        <w:rPr>
          <w:rFonts w:ascii="Calibri" w:hAnsi="Calibri" w:cs="Calibri"/>
        </w:rPr>
        <w:t xml:space="preserve"> Правил предоставления коммунальных услуг гражданам, утвержденных Постановлением Правительства РФ от 23.05.2006 г. N 307 (далее - Правила N 307), </w:t>
      </w:r>
      <w:hyperlink r:id="rId21" w:history="1">
        <w:r>
          <w:rPr>
            <w:rFonts w:ascii="Calibri" w:hAnsi="Calibri" w:cs="Calibri"/>
            <w:color w:val="0000FF"/>
          </w:rPr>
          <w:t>подпункта 1 пункта 1</w:t>
        </w:r>
      </w:hyperlink>
      <w:r>
        <w:rPr>
          <w:rFonts w:ascii="Calibri" w:hAnsi="Calibri" w:cs="Calibri"/>
        </w:rPr>
        <w:t xml:space="preserve"> Приложения N 2 к Правилам N 307 стоимость поставленной в спорный период тепловой энергии подлежала расчету с учетом нормативов потребления коммунальных услуг, истец, определив разницу между фактической оплатой потребленного количества, определенного в</w:t>
      </w:r>
      <w:proofErr w:type="gramEnd"/>
      <w:r>
        <w:rPr>
          <w:rFonts w:ascii="Calibri" w:hAnsi="Calibri" w:cs="Calibri"/>
        </w:rPr>
        <w:t xml:space="preserve"> соответствии с </w:t>
      </w:r>
      <w:hyperlink r:id="rId22" w:history="1">
        <w:r>
          <w:rPr>
            <w:rFonts w:ascii="Calibri" w:hAnsi="Calibri" w:cs="Calibri"/>
            <w:color w:val="0000FF"/>
          </w:rPr>
          <w:t>Методикой</w:t>
        </w:r>
      </w:hyperlink>
      <w:r>
        <w:rPr>
          <w:rFonts w:ascii="Calibri" w:hAnsi="Calibri" w:cs="Calibri"/>
        </w:rPr>
        <w:t xml:space="preserve"> N 105, в период с августа 2009 по февраль 2010 г. и стоимостью тепловой энергии, определенной по нормативам потребления, обратился в арбитражный суд с настоящим иском о взыскании неосновательного обогащения в размере 706 657 руб. 13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с</w:t>
      </w:r>
      <w:proofErr w:type="gramEnd"/>
      <w:r>
        <w:rPr>
          <w:rFonts w:ascii="Calibri" w:hAnsi="Calibri" w:cs="Calibri"/>
        </w:rPr>
        <w:t xml:space="preserve"> учетом уточнения иска).</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 вынесения решения по настоящему делу ООО "УК "Вест-Снаб" в соответствии со </w:t>
      </w:r>
      <w:hyperlink r:id="rId23" w:history="1">
        <w:r>
          <w:rPr>
            <w:rFonts w:ascii="Calibri" w:hAnsi="Calibri" w:cs="Calibri"/>
            <w:color w:val="0000FF"/>
          </w:rPr>
          <w:t>ст. 49</w:t>
        </w:r>
      </w:hyperlink>
      <w:r>
        <w:rPr>
          <w:rFonts w:ascii="Calibri" w:hAnsi="Calibri" w:cs="Calibri"/>
        </w:rPr>
        <w:t xml:space="preserve"> АПК РФ отказалось от иска в части взыскания 25 733 руб. 44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н</w:t>
      </w:r>
      <w:proofErr w:type="gramEnd"/>
      <w:r>
        <w:rPr>
          <w:rFonts w:ascii="Calibri" w:hAnsi="Calibri" w:cs="Calibri"/>
        </w:rPr>
        <w:t xml:space="preserve">еосновательного обогащения по горячему водоснабжению, в связи с чем производство по делу в указанной части судом первой инстанции на основании </w:t>
      </w:r>
      <w:hyperlink r:id="rId24" w:history="1">
        <w:r>
          <w:rPr>
            <w:rFonts w:ascii="Calibri" w:hAnsi="Calibri" w:cs="Calibri"/>
            <w:color w:val="0000FF"/>
          </w:rPr>
          <w:t>п. 4 ч. 1 ст. 150</w:t>
        </w:r>
      </w:hyperlink>
      <w:r>
        <w:rPr>
          <w:rFonts w:ascii="Calibri" w:hAnsi="Calibri" w:cs="Calibri"/>
        </w:rPr>
        <w:t xml:space="preserve"> АПК РФ прекращено.</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Удовлетворяя исковые требования, суд первой инстанции пришел к выводу о правильности применения в расчетах объемов потребленных в спорный период энергоресурсов </w:t>
      </w:r>
      <w:hyperlink r:id="rId25" w:history="1">
        <w:r>
          <w:rPr>
            <w:rFonts w:ascii="Calibri" w:hAnsi="Calibri" w:cs="Calibri"/>
            <w:color w:val="0000FF"/>
          </w:rPr>
          <w:t>Правил</w:t>
        </w:r>
      </w:hyperlink>
      <w:r>
        <w:rPr>
          <w:rFonts w:ascii="Calibri" w:hAnsi="Calibri" w:cs="Calibri"/>
        </w:rPr>
        <w:t xml:space="preserve"> N 307; возникновения на стороне ответчика неосновательного обогащения; правильности расчета истца, выполненного в соответствии с нормативами потребления коммунальных услуг.</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Исследовав материалы дела, доводы апелляционной жалобы, отзыва на нее, выслушав представителя истца в судебном заседании, арбитражный суд апелляционной инстанции оснований для удовлетворения жалобы не установил.</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26" w:history="1">
        <w:r>
          <w:rPr>
            <w:rFonts w:ascii="Calibri" w:hAnsi="Calibri" w:cs="Calibri"/>
            <w:color w:val="0000FF"/>
          </w:rPr>
          <w:t>пункту 1 статьи 157</w:t>
        </w:r>
      </w:hyperlink>
      <w:r>
        <w:rPr>
          <w:rFonts w:ascii="Calibri" w:hAnsi="Calibri" w:cs="Calibri"/>
        </w:rPr>
        <w:t xml:space="preserve"> Жилищного кодекса Российской Федерации размер платы за коммунальные услуги определяется на основании показаний приборов учета, а при их отсутствии - нормативов потребления коммунальных услуг, утверждаемых органами местного самоуправления. </w:t>
      </w:r>
      <w:hyperlink r:id="rId27" w:history="1">
        <w:r>
          <w:rPr>
            <w:rFonts w:ascii="Calibri" w:hAnsi="Calibri" w:cs="Calibri"/>
            <w:color w:val="0000FF"/>
          </w:rPr>
          <w:t>Правила</w:t>
        </w:r>
      </w:hyperlink>
      <w:r>
        <w:rPr>
          <w:rFonts w:ascii="Calibri" w:hAnsi="Calibri" w:cs="Calibri"/>
        </w:rPr>
        <w:t xml:space="preserve"> предоставления коммунальных услуг гражданам устанавливаются Правительством Российской Федерации.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hyperlink r:id="rId28" w:history="1">
        <w:r>
          <w:rPr>
            <w:rFonts w:ascii="Calibri" w:hAnsi="Calibri" w:cs="Calibri"/>
            <w:color w:val="0000FF"/>
          </w:rPr>
          <w:t>статьи 309</w:t>
        </w:r>
      </w:hyperlink>
      <w:r>
        <w:rPr>
          <w:rFonts w:ascii="Calibri" w:hAnsi="Calibri" w:cs="Calibri"/>
        </w:rPr>
        <w:t xml:space="preserve"> ГК РФ 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отсутствии таких условий и требований - в соответствии с обычаями делового оборота или иными обычно предъявляемыми требованиями.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29" w:history="1">
        <w:r>
          <w:rPr>
            <w:rFonts w:ascii="Calibri" w:hAnsi="Calibri" w:cs="Calibri"/>
            <w:color w:val="0000FF"/>
          </w:rPr>
          <w:t>пункту 1 статьи 544</w:t>
        </w:r>
      </w:hyperlink>
      <w:r>
        <w:rPr>
          <w:rFonts w:ascii="Calibri" w:hAnsi="Calibri" w:cs="Calibri"/>
        </w:rPr>
        <w:t xml:space="preserve"> ГК РФ оплата энергии производится за фактически принятое абонентом количество энергии в соответствии с данными учета энергии, если иное не предусмотрено законом, иными правовыми актами или соглашением сторон.</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 платы за коммунальные услуги (в том числе тепловую энергию и горячую воду) в силу </w:t>
      </w:r>
      <w:hyperlink r:id="rId30" w:history="1">
        <w:r>
          <w:rPr>
            <w:rFonts w:ascii="Calibri" w:hAnsi="Calibri" w:cs="Calibri"/>
            <w:color w:val="0000FF"/>
          </w:rPr>
          <w:t>части 1 статьи 157</w:t>
        </w:r>
      </w:hyperlink>
      <w:r>
        <w:rPr>
          <w:rFonts w:ascii="Calibri" w:hAnsi="Calibri" w:cs="Calibri"/>
        </w:rPr>
        <w:t xml:space="preserve"> Жилищного кодекса Российской Федерации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местного самоуправления. </w:t>
      </w:r>
      <w:hyperlink r:id="rId31" w:history="1">
        <w:r>
          <w:rPr>
            <w:rFonts w:ascii="Calibri" w:hAnsi="Calibri" w:cs="Calibri"/>
            <w:color w:val="0000FF"/>
          </w:rPr>
          <w:t>Правила</w:t>
        </w:r>
      </w:hyperlink>
      <w:r>
        <w:rPr>
          <w:rFonts w:ascii="Calibri" w:hAnsi="Calibri" w:cs="Calibri"/>
        </w:rPr>
        <w:t xml:space="preserve"> предоставления коммунальных услуг гражданам устанавливаются уполномоченным Правительством Российской Федерации федеральным органом исполнительной власти.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32" w:history="1">
        <w:r>
          <w:rPr>
            <w:rFonts w:ascii="Calibri" w:hAnsi="Calibri" w:cs="Calibri"/>
            <w:color w:val="0000FF"/>
          </w:rPr>
          <w:t>подпунктом "а" пункта 19</w:t>
        </w:r>
      </w:hyperlink>
      <w:r>
        <w:rPr>
          <w:rFonts w:ascii="Calibri" w:hAnsi="Calibri" w:cs="Calibri"/>
        </w:rPr>
        <w:t xml:space="preserve"> Правил N 307 при отсутствии коллективных (общедомовых), общих (квартирных) и индивидуальных приборов учета размер платы за коммунальные услуги в жилых помещениях определяется для отопления - в соответствии с </w:t>
      </w:r>
      <w:hyperlink r:id="rId33" w:history="1">
        <w:r>
          <w:rPr>
            <w:rFonts w:ascii="Calibri" w:hAnsi="Calibri" w:cs="Calibri"/>
            <w:color w:val="0000FF"/>
          </w:rPr>
          <w:t>подпунктом 1 пункта 1</w:t>
        </w:r>
      </w:hyperlink>
      <w:r>
        <w:rPr>
          <w:rFonts w:ascii="Calibri" w:hAnsi="Calibri" w:cs="Calibri"/>
        </w:rPr>
        <w:t xml:space="preserve"> приложения N 2 к настоящим Правилам.</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hyperlink r:id="rId34" w:history="1">
        <w:r>
          <w:rPr>
            <w:rFonts w:ascii="Calibri" w:hAnsi="Calibri" w:cs="Calibri"/>
            <w:color w:val="0000FF"/>
          </w:rPr>
          <w:t>пункта 1</w:t>
        </w:r>
      </w:hyperlink>
      <w:r>
        <w:rPr>
          <w:rFonts w:ascii="Calibri" w:hAnsi="Calibri" w:cs="Calibri"/>
        </w:rPr>
        <w:t xml:space="preserve"> приложения N 2 к Правилам N 307 при отсутствии в жилом доме или в помещениях многоквартирного дома коллективных (общедомовых), общих (квартирных) и </w:t>
      </w:r>
      <w:r>
        <w:rPr>
          <w:rFonts w:ascii="Calibri" w:hAnsi="Calibri" w:cs="Calibri"/>
        </w:rPr>
        <w:lastRenderedPageBreak/>
        <w:t>индивидуальных приборов учета размер платы за коммунальные услуги в жилом помещении определяется исходя из норматива потребления тепловой энергии на отопление.</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Судом первой инстанции установлено, что ответчик в спорный период осуществлял поставку тепловой энергии и горячей воды на объекты, находящиеся в управлении истца. С учетом требований </w:t>
      </w:r>
      <w:hyperlink r:id="rId35" w:history="1">
        <w:r>
          <w:rPr>
            <w:rFonts w:ascii="Calibri" w:hAnsi="Calibri" w:cs="Calibri"/>
            <w:color w:val="0000FF"/>
          </w:rPr>
          <w:t>пунктов 3</w:t>
        </w:r>
      </w:hyperlink>
      <w:r>
        <w:rPr>
          <w:rFonts w:ascii="Calibri" w:hAnsi="Calibri" w:cs="Calibri"/>
        </w:rPr>
        <w:t xml:space="preserve">, </w:t>
      </w:r>
      <w:hyperlink r:id="rId36" w:history="1">
        <w:r>
          <w:rPr>
            <w:rFonts w:ascii="Calibri" w:hAnsi="Calibri" w:cs="Calibri"/>
            <w:color w:val="0000FF"/>
          </w:rPr>
          <w:t>49</w:t>
        </w:r>
      </w:hyperlink>
      <w:r>
        <w:rPr>
          <w:rFonts w:ascii="Calibri" w:hAnsi="Calibri" w:cs="Calibri"/>
        </w:rPr>
        <w:t xml:space="preserve"> Правил N 307 истец отвечает понятию исполнителя коммунальных услуг.</w:t>
      </w:r>
    </w:p>
    <w:p w:rsidR="00EC67C7" w:rsidRDefault="00EC67C7">
      <w:pPr>
        <w:widowControl w:val="0"/>
        <w:autoSpaceDE w:val="0"/>
        <w:autoSpaceDN w:val="0"/>
        <w:adjustRightInd w:val="0"/>
        <w:spacing w:after="0" w:line="240" w:lineRule="auto"/>
        <w:ind w:firstLine="540"/>
        <w:jc w:val="both"/>
        <w:rPr>
          <w:rFonts w:ascii="Calibri" w:hAnsi="Calibri" w:cs="Calibri"/>
        </w:rPr>
      </w:pPr>
      <w:hyperlink r:id="rId37" w:history="1">
        <w:r>
          <w:rPr>
            <w:rFonts w:ascii="Calibri" w:hAnsi="Calibri" w:cs="Calibri"/>
            <w:color w:val="0000FF"/>
          </w:rPr>
          <w:t>Пунктом 8</w:t>
        </w:r>
      </w:hyperlink>
      <w:r>
        <w:rPr>
          <w:rFonts w:ascii="Calibri" w:hAnsi="Calibri" w:cs="Calibri"/>
        </w:rPr>
        <w:t xml:space="preserve"> Правил N 307 предусмотрено, что условия договора о приобретении коммунальных ресурсов, заключаемого с ресурсоснабжающими организациями с целью обеспечения потребителя коммунальными услугами, не должны противоречить данным </w:t>
      </w:r>
      <w:hyperlink r:id="rId38" w:history="1">
        <w:r>
          <w:rPr>
            <w:rFonts w:ascii="Calibri" w:hAnsi="Calibri" w:cs="Calibri"/>
            <w:color w:val="0000FF"/>
          </w:rPr>
          <w:t>Правилам</w:t>
        </w:r>
      </w:hyperlink>
      <w:r>
        <w:rPr>
          <w:rFonts w:ascii="Calibri" w:hAnsi="Calibri" w:cs="Calibri"/>
        </w:rPr>
        <w:t xml:space="preserve"> и иным нормативным правовым актам Российской Федерации.</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 учетом изложенного, довод жалобы ответчика о том, что истец, зная о размере обязательства, производил оплату за поставленные ресурсы в соответствии с начислениями ООО "Удмуртские коммунальные системы", судом апелляционной инстанции не принимается, поскольку необходимость применения порядка исчисления количества ресурсов в соответствии с </w:t>
      </w:r>
      <w:hyperlink r:id="rId39" w:history="1">
        <w:r>
          <w:rPr>
            <w:rFonts w:ascii="Calibri" w:hAnsi="Calibri" w:cs="Calibri"/>
            <w:color w:val="0000FF"/>
          </w:rPr>
          <w:t>Правилами</w:t>
        </w:r>
      </w:hyperlink>
      <w:r>
        <w:rPr>
          <w:rFonts w:ascii="Calibri" w:hAnsi="Calibri" w:cs="Calibri"/>
        </w:rPr>
        <w:t xml:space="preserve"> N 307 подтверждается правовой позицией Высшего Арбитражного Суда РФ (</w:t>
      </w:r>
      <w:hyperlink r:id="rId40" w:history="1">
        <w:r>
          <w:rPr>
            <w:rFonts w:ascii="Calibri" w:hAnsi="Calibri" w:cs="Calibri"/>
            <w:color w:val="0000FF"/>
          </w:rPr>
          <w:t>Постановление</w:t>
        </w:r>
      </w:hyperlink>
      <w:r>
        <w:rPr>
          <w:rFonts w:ascii="Calibri" w:hAnsi="Calibri" w:cs="Calibri"/>
        </w:rPr>
        <w:t xml:space="preserve"> Президиума ВАС РФ от 09.06.2009 г. N</w:t>
      </w:r>
      <w:proofErr w:type="gramEnd"/>
      <w:r>
        <w:rPr>
          <w:rFonts w:ascii="Calibri" w:hAnsi="Calibri" w:cs="Calibri"/>
        </w:rPr>
        <w:t xml:space="preserve"> </w:t>
      </w:r>
      <w:proofErr w:type="gramStart"/>
      <w:r>
        <w:rPr>
          <w:rFonts w:ascii="Calibri" w:hAnsi="Calibri" w:cs="Calibri"/>
        </w:rPr>
        <w:t xml:space="preserve">525/09), в соответствии с которой вопрос о методе определения количества потребленной тепловой энергии, поставляемой жилому фонду при отсутствии приборов учета должен решаться исходя из установленных органами местного самоуправления нормативов потребления коммунальных услуг, которые, в свою очередь, учитываются согласно </w:t>
      </w:r>
      <w:hyperlink r:id="rId41" w:history="1">
        <w:r>
          <w:rPr>
            <w:rFonts w:ascii="Calibri" w:hAnsi="Calibri" w:cs="Calibri"/>
            <w:color w:val="0000FF"/>
          </w:rPr>
          <w:t>приложению N 2</w:t>
        </w:r>
      </w:hyperlink>
      <w:r>
        <w:rPr>
          <w:rFonts w:ascii="Calibri" w:hAnsi="Calibri" w:cs="Calibri"/>
        </w:rPr>
        <w:t xml:space="preserve"> к Правилам N 307 при расчете размера платы за коммунальные услуги;</w:t>
      </w:r>
      <w:proofErr w:type="gramEnd"/>
      <w:r>
        <w:rPr>
          <w:rFonts w:ascii="Calibri" w:hAnsi="Calibri" w:cs="Calibri"/>
        </w:rPr>
        <w:t xml:space="preserve"> применение расчетного способа определения количества поставленной в целях предоставления коммунальных услуг тепловой энергии на основании </w:t>
      </w:r>
      <w:hyperlink r:id="rId42" w:history="1">
        <w:r>
          <w:rPr>
            <w:rFonts w:ascii="Calibri" w:hAnsi="Calibri" w:cs="Calibri"/>
            <w:color w:val="0000FF"/>
          </w:rPr>
          <w:t>Методики</w:t>
        </w:r>
      </w:hyperlink>
      <w:r>
        <w:rPr>
          <w:rFonts w:ascii="Calibri" w:hAnsi="Calibri" w:cs="Calibri"/>
        </w:rPr>
        <w:t xml:space="preserve"> N 105, не учитывающей нормативы потребления, противоречит указанным нормам.</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hyperlink r:id="rId43" w:history="1">
        <w:r>
          <w:rPr>
            <w:rFonts w:ascii="Calibri" w:hAnsi="Calibri" w:cs="Calibri"/>
            <w:color w:val="0000FF"/>
          </w:rPr>
          <w:t>п. 1 ч. 1 ст. 304</w:t>
        </w:r>
      </w:hyperlink>
      <w:r>
        <w:rPr>
          <w:rFonts w:ascii="Calibri" w:hAnsi="Calibri" w:cs="Calibri"/>
        </w:rPr>
        <w:t xml:space="preserve"> АПК РФ Высший Арбитражный Суд РФ принимает судебные акты в целях установления единообразия в толковании и применении арбитражными судами норм права. Данное толкование по результатам пересмотра судебных актов обязательно для применения в дальнейшем при рассмотрении арбитражными судами дел.</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44" w:history="1">
        <w:r>
          <w:rPr>
            <w:rFonts w:ascii="Calibri" w:hAnsi="Calibri" w:cs="Calibri"/>
            <w:color w:val="0000FF"/>
          </w:rPr>
          <w:t>п. 1 ст. 1102</w:t>
        </w:r>
      </w:hyperlink>
      <w:r>
        <w:rPr>
          <w:rFonts w:ascii="Calibri" w:hAnsi="Calibri" w:cs="Calibri"/>
        </w:rPr>
        <w:t xml:space="preserve">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w:t>
      </w:r>
      <w:hyperlink r:id="rId45" w:history="1">
        <w:r>
          <w:rPr>
            <w:rFonts w:ascii="Calibri" w:hAnsi="Calibri" w:cs="Calibri"/>
            <w:color w:val="0000FF"/>
          </w:rPr>
          <w:t>статьей 1109</w:t>
        </w:r>
      </w:hyperlink>
      <w:r>
        <w:rPr>
          <w:rFonts w:ascii="Calibri" w:hAnsi="Calibri" w:cs="Calibri"/>
        </w:rPr>
        <w:t xml:space="preserve"> настоящего Кодекса.</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Правила, предусмотренные настоящей </w:t>
      </w:r>
      <w:hyperlink r:id="rId46" w:history="1">
        <w:r>
          <w:rPr>
            <w:rFonts w:ascii="Calibri" w:hAnsi="Calibri" w:cs="Calibri"/>
            <w:color w:val="0000FF"/>
          </w:rPr>
          <w:t>главой</w:t>
        </w:r>
      </w:hyperlink>
      <w:r>
        <w:rPr>
          <w:rFonts w:ascii="Calibri" w:hAnsi="Calibri" w:cs="Calibri"/>
        </w:rPr>
        <w:t>,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 (</w:t>
      </w:r>
      <w:hyperlink r:id="rId47" w:history="1">
        <w:r>
          <w:rPr>
            <w:rFonts w:ascii="Calibri" w:hAnsi="Calibri" w:cs="Calibri"/>
            <w:color w:val="0000FF"/>
          </w:rPr>
          <w:t>п. 2 ст. 1102</w:t>
        </w:r>
      </w:hyperlink>
      <w:r>
        <w:rPr>
          <w:rFonts w:ascii="Calibri" w:hAnsi="Calibri" w:cs="Calibri"/>
        </w:rPr>
        <w:t xml:space="preserve"> ГК РФ).</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истцом обоснованно предъявлены требования о взыскании неосновательного обогащения, возникшего на стороне ответчика в связи с наличием разницы в стоимости фактически оплаченной в период с августа 2009 по февраль 2010 тепловой энергии и стоимостью тепловой энергии, определенной в соответствии с нормативами потребления коммунальных услуг гражданами.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подтверждение размера неосновательного обогащения ООО "УК "Вест-Снаб" представлен расчет неосновательного обогащения в период с августа 2009 по февраль 2010 г. (л.д. 12), согласно котором</w:t>
      </w:r>
      <w:proofErr w:type="gramStart"/>
      <w:r>
        <w:rPr>
          <w:rFonts w:ascii="Calibri" w:hAnsi="Calibri" w:cs="Calibri"/>
        </w:rPr>
        <w:t>у ООО</w:t>
      </w:r>
      <w:proofErr w:type="gramEnd"/>
      <w:r>
        <w:rPr>
          <w:rFonts w:ascii="Calibri" w:hAnsi="Calibri" w:cs="Calibri"/>
        </w:rPr>
        <w:t xml:space="preserve"> "Удмуртские коммунальные системы" излишне предъявлено, а ООО "УК "Вест-Снаб" оплачено 706 657 руб. 13 коп.</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Изучив представленный истцом расчет объемов подлежащих оплате энергоресурсов, оценив его в соответствии с правилами </w:t>
      </w:r>
      <w:hyperlink r:id="rId48" w:history="1">
        <w:r>
          <w:rPr>
            <w:rFonts w:ascii="Calibri" w:hAnsi="Calibri" w:cs="Calibri"/>
            <w:color w:val="0000FF"/>
          </w:rPr>
          <w:t>статьи 71</w:t>
        </w:r>
      </w:hyperlink>
      <w:r>
        <w:rPr>
          <w:rFonts w:ascii="Calibri" w:hAnsi="Calibri" w:cs="Calibri"/>
        </w:rPr>
        <w:t xml:space="preserve"> АПК РФ, суд апелляционной инстанции приходит к выводу о его соответствии требованиям </w:t>
      </w:r>
      <w:hyperlink r:id="rId49" w:history="1">
        <w:r>
          <w:rPr>
            <w:rFonts w:ascii="Calibri" w:hAnsi="Calibri" w:cs="Calibri"/>
            <w:color w:val="0000FF"/>
          </w:rPr>
          <w:t>Правил</w:t>
        </w:r>
      </w:hyperlink>
      <w:r>
        <w:rPr>
          <w:rFonts w:ascii="Calibri" w:hAnsi="Calibri" w:cs="Calibri"/>
        </w:rPr>
        <w:t xml:space="preserve"> N 307.</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Использованные ответчиком в расчете данные о площади отапливаемых жилых помещений ответчиком не оспорены.</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определении размера неосновательного обогащения использован норматив потребления коммунальных услуг, утвержденный для отопления Постановлением Администрации </w:t>
      </w:r>
      <w:proofErr w:type="gramStart"/>
      <w:r>
        <w:rPr>
          <w:rFonts w:ascii="Calibri" w:hAnsi="Calibri" w:cs="Calibri"/>
        </w:rPr>
        <w:t>г</w:t>
      </w:r>
      <w:proofErr w:type="gramEnd"/>
      <w:r>
        <w:rPr>
          <w:rFonts w:ascii="Calibri" w:hAnsi="Calibri" w:cs="Calibri"/>
        </w:rPr>
        <w:t>. Ижевска от 28.12.2009 N 1285.</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Доводы жалобы ответчика о том, что расчет неосновательного обогащения должен производиться с учетом полного календарного года, поскольку в силу </w:t>
      </w:r>
      <w:hyperlink r:id="rId50" w:history="1">
        <w:r>
          <w:rPr>
            <w:rFonts w:ascii="Calibri" w:hAnsi="Calibri" w:cs="Calibri"/>
            <w:color w:val="0000FF"/>
          </w:rPr>
          <w:t>пункта 13</w:t>
        </w:r>
      </w:hyperlink>
      <w:r>
        <w:rPr>
          <w:rFonts w:ascii="Calibri" w:hAnsi="Calibri" w:cs="Calibri"/>
        </w:rPr>
        <w:t xml:space="preserve"> приложения к Правилам установления и определения нормативов потребления коммунальных услуг, </w:t>
      </w:r>
      <w:r>
        <w:rPr>
          <w:rFonts w:ascii="Calibri" w:hAnsi="Calibri" w:cs="Calibri"/>
        </w:rPr>
        <w:lastRenderedPageBreak/>
        <w:t>утвержденных Постановлением Правительства РФ " 306 от 23.05.2006 (далее - Правила N 306), при определении норматива отопления необходимое количество тепловой энергии, потребляемой за один отопительный период домами, не оборудованными приборами учета</w:t>
      </w:r>
      <w:proofErr w:type="gramEnd"/>
      <w:r>
        <w:rPr>
          <w:rFonts w:ascii="Calibri" w:hAnsi="Calibri" w:cs="Calibri"/>
        </w:rPr>
        <w:t>, делится в формуле на 12 месяцев, судом апелляционной инстанции не принимается.</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51" w:history="1">
        <w:r>
          <w:rPr>
            <w:rFonts w:ascii="Calibri" w:hAnsi="Calibri" w:cs="Calibri"/>
            <w:color w:val="0000FF"/>
          </w:rPr>
          <w:t>п. 1 ст. 157</w:t>
        </w:r>
      </w:hyperlink>
      <w:r>
        <w:rPr>
          <w:rFonts w:ascii="Calibri" w:hAnsi="Calibri" w:cs="Calibri"/>
        </w:rPr>
        <w:t xml:space="preserve"> Жилищного кодекса Российской Федерации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субъектов Российской Федерации в порядке, установленном Правительством Российской Федерации.</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действующим законодательством предусмотрен учет фактического потребления потребленных коммунальных услуг одним из двух способов: либо по показаниям приборов учета энергоресурсов, размещенных на сетях абонента на границе эксплуатационной ответственности между ресурсоснабжающей организацией и абонентом, либо расчетным путем исходя из утвержденных нормативов потребления коммунальных услуг.</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представленным в материалы дела Актам допуска в эксплуатацию узла учета тепловой энергии у потребителя (л.д. 70-71) многоквартирный жилой дом по адресу: г. Ижевск, ул. Удмуртская, 261 оборудован общедомовыми приборами учета энергоресурсов с 17.03.2010, в </w:t>
      </w:r>
      <w:proofErr w:type="gramStart"/>
      <w:r>
        <w:rPr>
          <w:rFonts w:ascii="Calibri" w:hAnsi="Calibri" w:cs="Calibri"/>
        </w:rPr>
        <w:t>связи</w:t>
      </w:r>
      <w:proofErr w:type="gramEnd"/>
      <w:r>
        <w:rPr>
          <w:rFonts w:ascii="Calibri" w:hAnsi="Calibri" w:cs="Calibri"/>
        </w:rPr>
        <w:t xml:space="preserve"> с чем определение размера неосновательного обогащения за период, не относящийся к спорному в рамках настоящего дела, после установления прибора учета по нормативам потребления коммунальных услуг противоречит </w:t>
      </w:r>
      <w:hyperlink r:id="rId52" w:history="1">
        <w:r>
          <w:rPr>
            <w:rFonts w:ascii="Calibri" w:hAnsi="Calibri" w:cs="Calibri"/>
            <w:color w:val="0000FF"/>
          </w:rPr>
          <w:t>п. 1 ст. 157</w:t>
        </w:r>
      </w:hyperlink>
      <w:r>
        <w:rPr>
          <w:rFonts w:ascii="Calibri" w:hAnsi="Calibri" w:cs="Calibri"/>
        </w:rPr>
        <w:t xml:space="preserve"> ЖК РФ.</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Ссылки ответчика на то, что применение нормативов для определения суммы неосновательного обогащения, в которых отсутствует регулирование тепловых нагрузок неправомерно, поскольку такие нормативы не учитывают фактическое состояние объекта и наличие внутридомовых потерь теплоэнергии признаются судом апелляционной инстанции несостоятельными.</w:t>
      </w:r>
    </w:p>
    <w:p w:rsidR="00EC67C7" w:rsidRDefault="00EC67C7">
      <w:pPr>
        <w:widowControl w:val="0"/>
        <w:autoSpaceDE w:val="0"/>
        <w:autoSpaceDN w:val="0"/>
        <w:adjustRightInd w:val="0"/>
        <w:spacing w:after="0" w:line="240" w:lineRule="auto"/>
        <w:ind w:firstLine="540"/>
        <w:jc w:val="both"/>
        <w:rPr>
          <w:rFonts w:ascii="Calibri" w:hAnsi="Calibri" w:cs="Calibri"/>
        </w:rPr>
      </w:pPr>
      <w:hyperlink r:id="rId53" w:history="1">
        <w:r>
          <w:rPr>
            <w:rFonts w:ascii="Calibri" w:hAnsi="Calibri" w:cs="Calibri"/>
            <w:color w:val="0000FF"/>
          </w:rPr>
          <w:t>Пунктом 2</w:t>
        </w:r>
      </w:hyperlink>
      <w:r>
        <w:rPr>
          <w:rFonts w:ascii="Calibri" w:hAnsi="Calibri" w:cs="Calibri"/>
        </w:rPr>
        <w:t xml:space="preserve"> Правил N 306 установлено, что под нормативным потреблением коммунальных услуг понимается месячный (среднемесячный) объем потребления коммунальных ресурсов (холодной и горячей воды, сетевого газа, электрической и тепловой энергии) потребителем в многоквартирном доме или жилом доме при отсутствии приборов учета.</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силу </w:t>
      </w:r>
      <w:hyperlink r:id="rId54" w:history="1">
        <w:r>
          <w:rPr>
            <w:rFonts w:ascii="Calibri" w:hAnsi="Calibri" w:cs="Calibri"/>
            <w:color w:val="0000FF"/>
          </w:rPr>
          <w:t>п. 25</w:t>
        </w:r>
      </w:hyperlink>
      <w:r>
        <w:rPr>
          <w:rFonts w:ascii="Calibri" w:hAnsi="Calibri" w:cs="Calibri"/>
        </w:rPr>
        <w:t xml:space="preserve"> Правил N 306 при определении нормативов потребления коммунальных услуг учитываются нормативные технологические потери коммунальных ресурсов (технически неизбежные и обоснованные потери холодной и горячей воды, тепловой энергии, электрической энергии, газа во внутридомовых инженерных коммуникациях и оборудовании многоквартирного дома) и не учитываются расходы коммунальных ресурсов, возникшие в результате нарушения требований технической эксплуатации внутридомовых инженерных коммуникаций и оборудования, правил</w:t>
      </w:r>
      <w:proofErr w:type="gramEnd"/>
      <w:r>
        <w:rPr>
          <w:rFonts w:ascii="Calibri" w:hAnsi="Calibri" w:cs="Calibri"/>
        </w:rPr>
        <w:t xml:space="preserve"> пользования жилыми помещениями и содержания общего имущества в многоквартирном доме.</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определении нормативов потребления коммунальных услуг учитываются следующие конструктивные и технические параметры многоквартирного дома или жилого дома:</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отопления - материал стен, крыши, объем жилых помещений, площадь ограждающих конструкций и окон, износ внутридомовых инженерных коммуникаций и оборудования (</w:t>
      </w:r>
      <w:hyperlink r:id="rId55" w:history="1">
        <w:r>
          <w:rPr>
            <w:rFonts w:ascii="Calibri" w:hAnsi="Calibri" w:cs="Calibri"/>
            <w:color w:val="0000FF"/>
          </w:rPr>
          <w:t>пп. "д" п. 5</w:t>
        </w:r>
      </w:hyperlink>
      <w:r>
        <w:rPr>
          <w:rFonts w:ascii="Calibri" w:hAnsi="Calibri" w:cs="Calibri"/>
        </w:rPr>
        <w:t xml:space="preserve"> Правил N 306).</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Поскольку при утверждении нормативов потребления коммунальных услуг учитываются нормативные технологические потери коммунальных ресурсов, а не тепловые нагрузки, Постановление Администрации </w:t>
      </w:r>
      <w:proofErr w:type="gramStart"/>
      <w:r>
        <w:rPr>
          <w:rFonts w:ascii="Calibri" w:hAnsi="Calibri" w:cs="Calibri"/>
        </w:rPr>
        <w:t>г</w:t>
      </w:r>
      <w:proofErr w:type="gramEnd"/>
      <w:r>
        <w:rPr>
          <w:rFonts w:ascii="Calibri" w:hAnsi="Calibri" w:cs="Calibri"/>
        </w:rPr>
        <w:t>. Ижевска от 28.12.2009 N 1285 являются действующим, в установленном законом порядке ответчиком не обжаловано, оснований для их неприменения при расчете стоимости потребленных в спорный период коммунальных услуг не имеется.</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Потребление истцом тепловой энергии в объеме, превышающем нормативное, ответчиком не доказано (</w:t>
      </w:r>
      <w:hyperlink r:id="rId56" w:history="1">
        <w:r>
          <w:rPr>
            <w:rFonts w:ascii="Calibri" w:hAnsi="Calibri" w:cs="Calibri"/>
            <w:color w:val="0000FF"/>
          </w:rPr>
          <w:t>ст. 65</w:t>
        </w:r>
      </w:hyperlink>
      <w:r>
        <w:rPr>
          <w:rFonts w:ascii="Calibri" w:hAnsi="Calibri" w:cs="Calibri"/>
        </w:rPr>
        <w:t xml:space="preserve"> АПК РФ).</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Поскольку ООО "УК "Вест-Снаб" произведена оплата тепловой энергии, поставленной в спорный период на основании выставленных ответчиком счетов-фактур в размере, превышающем стоимость нормативно определенных объемов энергоресурсов, 706 657 руб. 13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п</w:t>
      </w:r>
      <w:proofErr w:type="gramEnd"/>
      <w:r>
        <w:rPr>
          <w:rFonts w:ascii="Calibri" w:hAnsi="Calibri" w:cs="Calibri"/>
        </w:rPr>
        <w:t>равомерно взыскано с ответчика в пользу истца в качестве неосновательного обогащения.</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Доводы жалобы о необоснованном взыскании с ответчика в пользу истца 15 000 руб. 00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lastRenderedPageBreak/>
        <w:t>в</w:t>
      </w:r>
      <w:proofErr w:type="gramEnd"/>
      <w:r>
        <w:rPr>
          <w:rFonts w:ascii="Calibri" w:hAnsi="Calibri" w:cs="Calibri"/>
        </w:rPr>
        <w:t xml:space="preserve"> возмещение судебных расходов на оплату услуг представителя исследованы судом апелляционной инстанции и отклонены в полном объеме.</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w:t>
      </w:r>
      <w:hyperlink r:id="rId57" w:history="1">
        <w:proofErr w:type="gramStart"/>
        <w:r>
          <w:rPr>
            <w:rFonts w:ascii="Calibri" w:hAnsi="Calibri" w:cs="Calibri"/>
            <w:color w:val="0000FF"/>
          </w:rPr>
          <w:t>ч</w:t>
        </w:r>
        <w:proofErr w:type="gramEnd"/>
        <w:r>
          <w:rPr>
            <w:rFonts w:ascii="Calibri" w:hAnsi="Calibri" w:cs="Calibri"/>
            <w:color w:val="0000FF"/>
          </w:rPr>
          <w:t>. 2 ст. 110</w:t>
        </w:r>
      </w:hyperlink>
      <w:r>
        <w:rPr>
          <w:rFonts w:ascii="Calibri" w:hAnsi="Calibri" w:cs="Calibri"/>
        </w:rPr>
        <w:t xml:space="preserve"> АПК РФ расходы на оплату услуг представителя, понесенные лицом, в пользу которого принят судебный акт, взыскиваются арбитражным судом с другого лица, участвующего в деле, в разумных пределах.</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 определении разумных пределов суммы расходов на оплату услуг могут приниматься во внимание, в частности: нормы расходов на служебные командировки, установленные правовыми актами; стоимость экономных транспортных услуг; время, которое мог бы затратить на подготовку материалов квалифицированный специалист; сложившаяся в регионе стоимость оплаты услуг адвокатов; имеющиеся сведения статистических органов о ценах на рынке юридических услуг;</w:t>
      </w:r>
      <w:proofErr w:type="gramEnd"/>
      <w:r>
        <w:rPr>
          <w:rFonts w:ascii="Calibri" w:hAnsi="Calibri" w:cs="Calibri"/>
        </w:rPr>
        <w:t xml:space="preserve"> продолжительность рассмотрения и сложность дела. </w:t>
      </w:r>
      <w:proofErr w:type="gramStart"/>
      <w:r>
        <w:rPr>
          <w:rFonts w:ascii="Calibri" w:hAnsi="Calibri" w:cs="Calibri"/>
        </w:rPr>
        <w:t>Доказательства, подтверждающие разумность расходов на оплату услуг представителя, должна представить сторона, требующая возмещения указанных расходов (</w:t>
      </w:r>
      <w:hyperlink r:id="rId58" w:history="1">
        <w:r>
          <w:rPr>
            <w:rFonts w:ascii="Calibri" w:hAnsi="Calibri" w:cs="Calibri"/>
            <w:color w:val="0000FF"/>
          </w:rPr>
          <w:t>п. 20</w:t>
        </w:r>
      </w:hyperlink>
      <w:r>
        <w:rPr>
          <w:rFonts w:ascii="Calibri" w:hAnsi="Calibri" w:cs="Calibri"/>
        </w:rPr>
        <w:t xml:space="preserve"> Информационного письма Президиума ВАС РФ от 13.08.2004 N 82 "О некоторых вопросах применения Арбитражного процессуального кодекса Российской Федерации").</w:t>
      </w:r>
      <w:proofErr w:type="gramEnd"/>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подтверждение понесенных расходов на оплату услуг представителей истцом представлены договор на оказание юридических услуг и представление интересов заказчика в арбитражном суде от 23.05.2011 N 11АС-УКВС, копия платежного поручения N 570 от 26.05.2011 г. (л.д. 94-95).</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арбитражном суде первой инстанции интересы истца представляли Альмухамедов И.Ш., действующий на основании доверенности от 11.04.2011 (л.д. 97). Указанный представитель истца принимал участие в судебных заседаниях арбитражного суда первой инстанции 22.06.2011, 17.08.2011, 01.09.2011, что подтверждается протоколами судебных заседаний за указанные даты (</w:t>
      </w:r>
      <w:proofErr w:type="gramStart"/>
      <w:r>
        <w:rPr>
          <w:rFonts w:ascii="Calibri" w:hAnsi="Calibri" w:cs="Calibri"/>
        </w:rPr>
        <w:t>л</w:t>
      </w:r>
      <w:proofErr w:type="gramEnd"/>
      <w:r>
        <w:rPr>
          <w:rFonts w:ascii="Calibri" w:hAnsi="Calibri" w:cs="Calibri"/>
        </w:rPr>
        <w:t>.д. 102, 119, 141).</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Конституционным Судом Российской Федерации в </w:t>
      </w:r>
      <w:hyperlink r:id="rId59" w:history="1">
        <w:r>
          <w:rPr>
            <w:rFonts w:ascii="Calibri" w:hAnsi="Calibri" w:cs="Calibri"/>
            <w:color w:val="0000FF"/>
          </w:rPr>
          <w:t>определении</w:t>
        </w:r>
      </w:hyperlink>
      <w:r>
        <w:rPr>
          <w:rFonts w:ascii="Calibri" w:hAnsi="Calibri" w:cs="Calibri"/>
        </w:rPr>
        <w:t xml:space="preserve"> от 20.10.2005 N 355-О указано, что обязанность суда взыскивать расходы на оплату услуг представителя, понесенные лицом, в пользу которого принят судебный акт, с другого лица, участвующего в деле, в разумных пределах является одним из предусмотренных законом правовых способов, направленных на реализацию требования </w:t>
      </w:r>
      <w:hyperlink r:id="rId60" w:history="1">
        <w:r>
          <w:rPr>
            <w:rFonts w:ascii="Calibri" w:hAnsi="Calibri" w:cs="Calibri"/>
            <w:color w:val="0000FF"/>
          </w:rPr>
          <w:t>статьи 17 (часть 3)</w:t>
        </w:r>
      </w:hyperlink>
      <w:r>
        <w:rPr>
          <w:rFonts w:ascii="Calibri" w:hAnsi="Calibri" w:cs="Calibri"/>
        </w:rPr>
        <w:t xml:space="preserve"> Конституции Российской Федерации и на сохранение баланса между</w:t>
      </w:r>
      <w:proofErr w:type="gramEnd"/>
      <w:r>
        <w:rPr>
          <w:rFonts w:ascii="Calibri" w:hAnsi="Calibri" w:cs="Calibri"/>
        </w:rPr>
        <w:t xml:space="preserve"> правами лиц, участвующих в деле.</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Согласно </w:t>
      </w:r>
      <w:hyperlink r:id="rId61" w:history="1">
        <w:r>
          <w:rPr>
            <w:rFonts w:ascii="Calibri" w:hAnsi="Calibri" w:cs="Calibri"/>
            <w:color w:val="0000FF"/>
          </w:rPr>
          <w:t>п. 12</w:t>
        </w:r>
      </w:hyperlink>
      <w:r>
        <w:rPr>
          <w:rFonts w:ascii="Calibri" w:hAnsi="Calibri" w:cs="Calibri"/>
        </w:rPr>
        <w:t xml:space="preserve"> Информационного письма Президиума Высшего Арбитражного Суда Российской Федерации от 05.12.2007 N 121 "Обзор судебной практики по вопросам, связанным с распределением между сторонами судебных расходов на оплату услуг адвокатов и иных лиц, выступающих в качестве представителей в арбитражных судах" сторона, заявляющая ходатайство о возмещении расходов на оплату услуг представителя, должна доказать факт и размер выплаты, в то время</w:t>
      </w:r>
      <w:proofErr w:type="gramEnd"/>
      <w:r>
        <w:rPr>
          <w:rFonts w:ascii="Calibri" w:hAnsi="Calibri" w:cs="Calibri"/>
        </w:rPr>
        <w:t xml:space="preserve"> как другая сторона вправе доказывать чрезмерность расходов; суд может снизить сумму подлежащих возмещению расходов до разумных пределов и удовлетворить заявление частично при отсутствии доказательств разумности понесенных расходов, если сумма заявленного требования явно превышает разумные пределы.</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Суд первой инстанции, исходя из характера требования о взыскании расходов на оплату услуг представителя, </w:t>
      </w:r>
      <w:proofErr w:type="gramStart"/>
      <w:r>
        <w:rPr>
          <w:rFonts w:ascii="Calibri" w:hAnsi="Calibri" w:cs="Calibri"/>
        </w:rPr>
        <w:t>верно</w:t>
      </w:r>
      <w:proofErr w:type="gramEnd"/>
      <w:r>
        <w:rPr>
          <w:rFonts w:ascii="Calibri" w:hAnsi="Calibri" w:cs="Calibri"/>
        </w:rPr>
        <w:t xml:space="preserve"> определил обстоятельства, имеющие значение для правильного рассмотрения данного вопроса (</w:t>
      </w:r>
      <w:hyperlink r:id="rId62" w:history="1">
        <w:r>
          <w:rPr>
            <w:rFonts w:ascii="Calibri" w:hAnsi="Calibri" w:cs="Calibri"/>
            <w:color w:val="0000FF"/>
          </w:rPr>
          <w:t>ч. 2 ст. 65</w:t>
        </w:r>
      </w:hyperlink>
      <w:r>
        <w:rPr>
          <w:rFonts w:ascii="Calibri" w:hAnsi="Calibri" w:cs="Calibri"/>
        </w:rPr>
        <w:t xml:space="preserve"> АПК РФ), дал им надлежащую правовую оценку, пришел к выводу о том, что заявленная сумма судебных издержек является разумной.</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заседании апелляционного суда представителем истца заявлено ходатайство о возмещении расходов по оплате услуг представителя в размере 15 000 руб. 00 коп.</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Суд апелляционной инстанции, рассмотрев ходатайство истца о возмещении расходов на оплату услуг представителя и приложенные к нему документы, установил, что факт оказания представителем истца Альмухамедовым И.Ш. ООО "УК "Вест-Снаб" юридических услуг по судебной защите интересов названного общества в суде апелляционной инстанции при рассмотрении дела N А71-5142/2011 подтвержден договором на оказание услуг и представление интересов заказчика в арбитражном суде</w:t>
      </w:r>
      <w:proofErr w:type="gramEnd"/>
      <w:r>
        <w:rPr>
          <w:rFonts w:ascii="Calibri" w:hAnsi="Calibri" w:cs="Calibri"/>
        </w:rPr>
        <w:t xml:space="preserve"> N 34-АС-УКВС от 24.10.2011; из платежного поручения N 267 от 24.10.2011 следует, что оплата названных услуг произведена истцом в сумме 15 000 руб.</w:t>
      </w:r>
    </w:p>
    <w:p w:rsidR="00EC67C7" w:rsidRDefault="00EC67C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 учетом положений </w:t>
      </w:r>
      <w:hyperlink r:id="rId63" w:history="1">
        <w:r>
          <w:rPr>
            <w:rFonts w:ascii="Calibri" w:hAnsi="Calibri" w:cs="Calibri"/>
            <w:color w:val="0000FF"/>
          </w:rPr>
          <w:t>части 2 статьи 110</w:t>
        </w:r>
      </w:hyperlink>
      <w:r>
        <w:rPr>
          <w:rFonts w:ascii="Calibri" w:hAnsi="Calibri" w:cs="Calibri"/>
        </w:rPr>
        <w:t xml:space="preserve"> АПК РФ, а также принимая во внимание отсутствие возражения ответчика относительно чрезмерности заявленной истцом суммы 15 000 рублей, суд </w:t>
      </w:r>
      <w:r>
        <w:rPr>
          <w:rFonts w:ascii="Calibri" w:hAnsi="Calibri" w:cs="Calibri"/>
        </w:rPr>
        <w:lastRenderedPageBreak/>
        <w:t>пришел к выводу о том, что заявление истца подлежит удовлетворению, судебные расходы на оплату услуг представителя подлежат взысканию в разумных пределах - в размере 15 000 рублей.</w:t>
      </w:r>
      <w:proofErr w:type="gramEnd"/>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учетом изложенного, решение суда от 07.09.2011 является законным и обоснованным. Оснований, предусмотренных </w:t>
      </w:r>
      <w:hyperlink r:id="rId64" w:history="1">
        <w:r>
          <w:rPr>
            <w:rFonts w:ascii="Calibri" w:hAnsi="Calibri" w:cs="Calibri"/>
            <w:color w:val="0000FF"/>
          </w:rPr>
          <w:t>статьей 270</w:t>
        </w:r>
      </w:hyperlink>
      <w:r>
        <w:rPr>
          <w:rFonts w:ascii="Calibri" w:hAnsi="Calibri" w:cs="Calibri"/>
        </w:rPr>
        <w:t xml:space="preserve"> АПК РФ для отмены (изменения) судебного акта, судом апелляционной инстанции не установлено. Апелляционная жалоба ответчика удовлетворению не подлежит. Государственная пошлина по апелляционной жалобе относится на заявителя в соответствии со </w:t>
      </w:r>
      <w:hyperlink r:id="rId65" w:history="1">
        <w:r>
          <w:rPr>
            <w:rFonts w:ascii="Calibri" w:hAnsi="Calibri" w:cs="Calibri"/>
            <w:color w:val="0000FF"/>
          </w:rPr>
          <w:t>ст. 110</w:t>
        </w:r>
      </w:hyperlink>
      <w:r>
        <w:rPr>
          <w:rFonts w:ascii="Calibri" w:hAnsi="Calibri" w:cs="Calibri"/>
        </w:rPr>
        <w:t xml:space="preserve"> АПК РФ.</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изложенного и руководствуясь </w:t>
      </w:r>
      <w:hyperlink r:id="rId66" w:history="1">
        <w:r>
          <w:rPr>
            <w:rFonts w:ascii="Calibri" w:hAnsi="Calibri" w:cs="Calibri"/>
            <w:color w:val="0000FF"/>
          </w:rPr>
          <w:t>статьями 110</w:t>
        </w:r>
      </w:hyperlink>
      <w:r>
        <w:rPr>
          <w:rFonts w:ascii="Calibri" w:hAnsi="Calibri" w:cs="Calibri"/>
        </w:rPr>
        <w:t xml:space="preserve">, </w:t>
      </w:r>
      <w:hyperlink r:id="rId67" w:history="1">
        <w:r>
          <w:rPr>
            <w:rFonts w:ascii="Calibri" w:hAnsi="Calibri" w:cs="Calibri"/>
            <w:color w:val="0000FF"/>
          </w:rPr>
          <w:t>258</w:t>
        </w:r>
      </w:hyperlink>
      <w:r>
        <w:rPr>
          <w:rFonts w:ascii="Calibri" w:hAnsi="Calibri" w:cs="Calibri"/>
        </w:rPr>
        <w:t xml:space="preserve">, </w:t>
      </w:r>
      <w:hyperlink r:id="rId68" w:history="1">
        <w:r>
          <w:rPr>
            <w:rFonts w:ascii="Calibri" w:hAnsi="Calibri" w:cs="Calibri"/>
            <w:color w:val="0000FF"/>
          </w:rPr>
          <w:t>266</w:t>
        </w:r>
      </w:hyperlink>
      <w:r>
        <w:rPr>
          <w:rFonts w:ascii="Calibri" w:hAnsi="Calibri" w:cs="Calibri"/>
        </w:rPr>
        <w:t xml:space="preserve">, </w:t>
      </w:r>
      <w:hyperlink r:id="rId69" w:history="1">
        <w:r>
          <w:rPr>
            <w:rFonts w:ascii="Calibri" w:hAnsi="Calibri" w:cs="Calibri"/>
            <w:color w:val="0000FF"/>
          </w:rPr>
          <w:t>268</w:t>
        </w:r>
      </w:hyperlink>
      <w:r>
        <w:rPr>
          <w:rFonts w:ascii="Calibri" w:hAnsi="Calibri" w:cs="Calibri"/>
        </w:rPr>
        <w:t xml:space="preserve">, </w:t>
      </w:r>
      <w:hyperlink r:id="rId70" w:history="1">
        <w:r>
          <w:rPr>
            <w:rFonts w:ascii="Calibri" w:hAnsi="Calibri" w:cs="Calibri"/>
            <w:color w:val="0000FF"/>
          </w:rPr>
          <w:t>269</w:t>
        </w:r>
      </w:hyperlink>
      <w:r>
        <w:rPr>
          <w:rFonts w:ascii="Calibri" w:hAnsi="Calibri" w:cs="Calibri"/>
        </w:rPr>
        <w:t xml:space="preserve">, </w:t>
      </w:r>
      <w:hyperlink r:id="rId71" w:history="1">
        <w:r>
          <w:rPr>
            <w:rFonts w:ascii="Calibri" w:hAnsi="Calibri" w:cs="Calibri"/>
            <w:color w:val="0000FF"/>
          </w:rPr>
          <w:t>271</w:t>
        </w:r>
      </w:hyperlink>
      <w:r>
        <w:rPr>
          <w:rFonts w:ascii="Calibri" w:hAnsi="Calibri" w:cs="Calibri"/>
        </w:rPr>
        <w:t xml:space="preserve"> Арбитражного процессуального кодекса Российской Федерации, Семнадцатый арбитражный апелляционный суд</w:t>
      </w:r>
    </w:p>
    <w:p w:rsidR="00EC67C7" w:rsidRDefault="00EC67C7">
      <w:pPr>
        <w:widowControl w:val="0"/>
        <w:autoSpaceDE w:val="0"/>
        <w:autoSpaceDN w:val="0"/>
        <w:adjustRightInd w:val="0"/>
        <w:spacing w:after="0" w:line="240" w:lineRule="auto"/>
        <w:jc w:val="center"/>
        <w:rPr>
          <w:rFonts w:ascii="Calibri" w:hAnsi="Calibri" w:cs="Calibri"/>
        </w:rPr>
      </w:pPr>
    </w:p>
    <w:p w:rsidR="00EC67C7" w:rsidRDefault="00EC67C7">
      <w:pPr>
        <w:widowControl w:val="0"/>
        <w:autoSpaceDE w:val="0"/>
        <w:autoSpaceDN w:val="0"/>
        <w:adjustRightInd w:val="0"/>
        <w:spacing w:after="0" w:line="240" w:lineRule="auto"/>
        <w:jc w:val="center"/>
        <w:rPr>
          <w:rFonts w:ascii="Calibri" w:hAnsi="Calibri" w:cs="Calibri"/>
        </w:rPr>
      </w:pPr>
      <w:r>
        <w:rPr>
          <w:rFonts w:ascii="Calibri" w:hAnsi="Calibri" w:cs="Calibri"/>
        </w:rPr>
        <w:t>постановил:</w:t>
      </w:r>
    </w:p>
    <w:p w:rsidR="00EC67C7" w:rsidRDefault="00EC67C7">
      <w:pPr>
        <w:widowControl w:val="0"/>
        <w:autoSpaceDE w:val="0"/>
        <w:autoSpaceDN w:val="0"/>
        <w:adjustRightInd w:val="0"/>
        <w:spacing w:after="0" w:line="240" w:lineRule="auto"/>
        <w:jc w:val="center"/>
        <w:rPr>
          <w:rFonts w:ascii="Calibri" w:hAnsi="Calibri" w:cs="Calibri"/>
        </w:rPr>
      </w:pP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Арбитражного суда Удмуртской Республики от 07.09.2011 г. по делу N А71-5142/2011 оставить без изменения, апелляционную жалобу - без удовлетворения.</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Взыскать с Общества с ограниченной ответственностью "Удмуртские коммунальные системы" в пользу Общества с ограниченной ответственностью "Управляющая компания "Вест-Снаб" 15 000 (пятнадцать тысяч) руб. 00 коп</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с</w:t>
      </w:r>
      <w:proofErr w:type="gramEnd"/>
      <w:r>
        <w:rPr>
          <w:rFonts w:ascii="Calibri" w:hAnsi="Calibri" w:cs="Calibri"/>
        </w:rPr>
        <w:t>удебных расходов.</w:t>
      </w:r>
    </w:p>
    <w:p w:rsidR="00EC67C7" w:rsidRDefault="00EC67C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может быть обжаловано в порядке кассационного производства в Федеральный арбитражный суд Уральского округа в срок, не превышающий двух месяцев со дня его принятия, через Арбитражный суд Удмуртской Республики.</w:t>
      </w:r>
    </w:p>
    <w:p w:rsidR="00EC67C7" w:rsidRDefault="00EC67C7">
      <w:pPr>
        <w:widowControl w:val="0"/>
        <w:autoSpaceDE w:val="0"/>
        <w:autoSpaceDN w:val="0"/>
        <w:adjustRightInd w:val="0"/>
        <w:spacing w:after="0" w:line="240" w:lineRule="auto"/>
        <w:jc w:val="right"/>
        <w:rPr>
          <w:rFonts w:ascii="Calibri" w:hAnsi="Calibri" w:cs="Calibri"/>
        </w:rPr>
      </w:pPr>
    </w:p>
    <w:p w:rsidR="00EC67C7" w:rsidRDefault="00EC67C7">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Председательствующий</w:t>
      </w:r>
    </w:p>
    <w:p w:rsidR="00EC67C7" w:rsidRDefault="00EC67C7">
      <w:pPr>
        <w:widowControl w:val="0"/>
        <w:autoSpaceDE w:val="0"/>
        <w:autoSpaceDN w:val="0"/>
        <w:adjustRightInd w:val="0"/>
        <w:spacing w:after="0" w:line="240" w:lineRule="auto"/>
        <w:jc w:val="right"/>
        <w:rPr>
          <w:rFonts w:ascii="Calibri" w:hAnsi="Calibri" w:cs="Calibri"/>
        </w:rPr>
      </w:pPr>
      <w:r>
        <w:rPr>
          <w:rFonts w:ascii="Calibri" w:hAnsi="Calibri" w:cs="Calibri"/>
        </w:rPr>
        <w:t>Л.В.ДРУЖИНИНА</w:t>
      </w:r>
    </w:p>
    <w:p w:rsidR="00EC67C7" w:rsidRDefault="00EC67C7">
      <w:pPr>
        <w:widowControl w:val="0"/>
        <w:autoSpaceDE w:val="0"/>
        <w:autoSpaceDN w:val="0"/>
        <w:adjustRightInd w:val="0"/>
        <w:spacing w:after="0" w:line="240" w:lineRule="auto"/>
        <w:jc w:val="right"/>
        <w:rPr>
          <w:rFonts w:ascii="Calibri" w:hAnsi="Calibri" w:cs="Calibri"/>
        </w:rPr>
      </w:pPr>
    </w:p>
    <w:p w:rsidR="00EC67C7" w:rsidRDefault="00EC67C7">
      <w:pPr>
        <w:widowControl w:val="0"/>
        <w:autoSpaceDE w:val="0"/>
        <w:autoSpaceDN w:val="0"/>
        <w:adjustRightInd w:val="0"/>
        <w:spacing w:after="0" w:line="240" w:lineRule="auto"/>
        <w:jc w:val="right"/>
        <w:rPr>
          <w:rFonts w:ascii="Calibri" w:hAnsi="Calibri" w:cs="Calibri"/>
        </w:rPr>
      </w:pPr>
      <w:r>
        <w:rPr>
          <w:rFonts w:ascii="Calibri" w:hAnsi="Calibri" w:cs="Calibri"/>
        </w:rPr>
        <w:t>Судьи</w:t>
      </w:r>
    </w:p>
    <w:p w:rsidR="00EC67C7" w:rsidRDefault="00EC67C7">
      <w:pPr>
        <w:widowControl w:val="0"/>
        <w:autoSpaceDE w:val="0"/>
        <w:autoSpaceDN w:val="0"/>
        <w:adjustRightInd w:val="0"/>
        <w:spacing w:after="0" w:line="240" w:lineRule="auto"/>
        <w:jc w:val="right"/>
        <w:rPr>
          <w:rFonts w:ascii="Calibri" w:hAnsi="Calibri" w:cs="Calibri"/>
        </w:rPr>
      </w:pPr>
      <w:r>
        <w:rPr>
          <w:rFonts w:ascii="Calibri" w:hAnsi="Calibri" w:cs="Calibri"/>
        </w:rPr>
        <w:t>Н.Г.МАСАЛЬСКАЯ</w:t>
      </w:r>
    </w:p>
    <w:p w:rsidR="00EC67C7" w:rsidRDefault="00EC67C7">
      <w:pPr>
        <w:widowControl w:val="0"/>
        <w:autoSpaceDE w:val="0"/>
        <w:autoSpaceDN w:val="0"/>
        <w:adjustRightInd w:val="0"/>
        <w:spacing w:after="0" w:line="240" w:lineRule="auto"/>
        <w:jc w:val="right"/>
        <w:rPr>
          <w:rFonts w:ascii="Calibri" w:hAnsi="Calibri" w:cs="Calibri"/>
        </w:rPr>
      </w:pPr>
      <w:r>
        <w:rPr>
          <w:rFonts w:ascii="Calibri" w:hAnsi="Calibri" w:cs="Calibri"/>
        </w:rPr>
        <w:t>Н.Г.ШВАРЦ</w:t>
      </w:r>
    </w:p>
    <w:p w:rsidR="00EC67C7" w:rsidRDefault="00EC67C7">
      <w:pPr>
        <w:widowControl w:val="0"/>
        <w:autoSpaceDE w:val="0"/>
        <w:autoSpaceDN w:val="0"/>
        <w:adjustRightInd w:val="0"/>
        <w:spacing w:after="0" w:line="240" w:lineRule="auto"/>
        <w:ind w:firstLine="540"/>
        <w:jc w:val="both"/>
        <w:rPr>
          <w:rFonts w:ascii="Calibri" w:hAnsi="Calibri" w:cs="Calibri"/>
        </w:rPr>
      </w:pPr>
    </w:p>
    <w:p w:rsidR="00EC67C7" w:rsidRDefault="00EC67C7">
      <w:pPr>
        <w:widowControl w:val="0"/>
        <w:autoSpaceDE w:val="0"/>
        <w:autoSpaceDN w:val="0"/>
        <w:adjustRightInd w:val="0"/>
        <w:spacing w:after="0" w:line="240" w:lineRule="auto"/>
        <w:ind w:firstLine="540"/>
        <w:jc w:val="both"/>
        <w:rPr>
          <w:rFonts w:ascii="Calibri" w:hAnsi="Calibri" w:cs="Calibri"/>
        </w:rPr>
      </w:pPr>
    </w:p>
    <w:p w:rsidR="00EC67C7" w:rsidRDefault="00EC67C7">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7159F" w:rsidRDefault="00A7159F"/>
    <w:sectPr w:rsidR="00A7159F" w:rsidSect="002212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characterSpacingControl w:val="doNotCompress"/>
  <w:compat/>
  <w:rsids>
    <w:rsidRoot w:val="00EC67C7"/>
    <w:rsid w:val="008A47E7"/>
    <w:rsid w:val="00A7159F"/>
    <w:rsid w:val="00EC67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5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9ED805CA9FF39A014EA1CB0DD09ED3D257034DB613D95431C0611F26D28C2C260A65E43AC584EB0n27BE" TargetMode="External"/><Relationship Id="rId18" Type="http://schemas.openxmlformats.org/officeDocument/2006/relationships/hyperlink" Target="consultantplus://offline/ref=89ED805CA9FF39A014EA1CB0DD09ED3D257035D9603B95431C0611F26D28C2C260A65E43AC5948B7n27EE" TargetMode="External"/><Relationship Id="rId26" Type="http://schemas.openxmlformats.org/officeDocument/2006/relationships/hyperlink" Target="consultantplus://offline/ref=89ED805CA9FF39A014EA1CB0DD09ED3D257034DE6D3B95431C0611F26D28C2C260A65E45nA75E" TargetMode="External"/><Relationship Id="rId39" Type="http://schemas.openxmlformats.org/officeDocument/2006/relationships/hyperlink" Target="consultantplus://offline/ref=89ED805CA9FF39A014EA1CB0DD09ED3D257037DC6E3C95431C0611F26D28C2C260A65E43AC584FB1n27CE" TargetMode="External"/><Relationship Id="rId21" Type="http://schemas.openxmlformats.org/officeDocument/2006/relationships/hyperlink" Target="consultantplus://offline/ref=89ED805CA9FF39A014EA1CB0DD09ED3D257037DC6E3C95431C0611F26D28C2C260A65E43AC584BB4n279E" TargetMode="External"/><Relationship Id="rId34" Type="http://schemas.openxmlformats.org/officeDocument/2006/relationships/hyperlink" Target="consultantplus://offline/ref=89ED805CA9FF39A014EA1CB0DD09ED3D257037DC6E3C95431C0611F26D28C2C260A65E43AC584BB4n278E" TargetMode="External"/><Relationship Id="rId42" Type="http://schemas.openxmlformats.org/officeDocument/2006/relationships/hyperlink" Target="consultantplus://offline/ref=89ED805CA9FF39A014EA02BED909ED3D2D7832DE6E37C849145F1DF06A279DD567EF5242AC584EnB71E" TargetMode="External"/><Relationship Id="rId47" Type="http://schemas.openxmlformats.org/officeDocument/2006/relationships/hyperlink" Target="consultantplus://offline/ref=89ED805CA9FF39A014EA1CB0DD09ED3D257033DC683995431C0611F26D28C2C260A65E43AC5A48B4n27FE" TargetMode="External"/><Relationship Id="rId50" Type="http://schemas.openxmlformats.org/officeDocument/2006/relationships/hyperlink" Target="consultantplus://offline/ref=89ED805CA9FF39A014EA1CB0DD09ED3D257037DC6D3E95431C0611F26D28C2C260A65E43AC584DB1n27FE" TargetMode="External"/><Relationship Id="rId55" Type="http://schemas.openxmlformats.org/officeDocument/2006/relationships/hyperlink" Target="consultantplus://offline/ref=89ED805CA9FF39A014EA1CB0DD09ED3D257037DC6D3E95431C0611F26D28C2C260A65E43AC584FB1n27BE" TargetMode="External"/><Relationship Id="rId63" Type="http://schemas.openxmlformats.org/officeDocument/2006/relationships/hyperlink" Target="consultantplus://offline/ref=89ED805CA9FF39A014EA1CB0DD09ED3D257035D9603B95431C0611F26D28C2C260A65E43AC5849B5n275E" TargetMode="External"/><Relationship Id="rId68" Type="http://schemas.openxmlformats.org/officeDocument/2006/relationships/hyperlink" Target="consultantplus://offline/ref=89ED805CA9FF39A014EA1CB0DD09ED3D257035D9603B95431C0611F26D28C2C260A65E43AC5948B0n27AE" TargetMode="External"/><Relationship Id="rId7" Type="http://schemas.openxmlformats.org/officeDocument/2006/relationships/hyperlink" Target="consultantplus://offline/ref=89ED805CA9FF39A014EA1CB0DD09ED3D257035D9603B95431C0611F26D28C2C260A65E43AC584DBBn27EE" TargetMode="External"/><Relationship Id="rId71" Type="http://schemas.openxmlformats.org/officeDocument/2006/relationships/hyperlink" Target="consultantplus://offline/ref=89ED805CA9FF39A014EA1CB0DD09ED3D257035D9603B95431C0611F26D28C2C260A65E43AC5948B4n27AE" TargetMode="External"/><Relationship Id="rId2" Type="http://schemas.openxmlformats.org/officeDocument/2006/relationships/settings" Target="settings.xml"/><Relationship Id="rId16" Type="http://schemas.openxmlformats.org/officeDocument/2006/relationships/hyperlink" Target="consultantplus://offline/ref=89ED805CA9FF39A014EA1CB0DD09ED3D257035D9603B95431C0611F26D28C2C260A65E43AC594FB3n279E" TargetMode="External"/><Relationship Id="rId29" Type="http://schemas.openxmlformats.org/officeDocument/2006/relationships/hyperlink" Target="consultantplus://offline/ref=89ED805CA9FF39A014EA1CB0DD09ED3D257033DC683995431C0611F26D28C2C260A65E43AC584BB2n27EE" TargetMode="External"/><Relationship Id="rId11" Type="http://schemas.openxmlformats.org/officeDocument/2006/relationships/hyperlink" Target="consultantplus://offline/ref=89ED805CA9FF39A014EA1CB0DD09ED3D257037DC6D3E95431C0611F26D28C2C260A65E43AC584EB3n27CE" TargetMode="External"/><Relationship Id="rId24" Type="http://schemas.openxmlformats.org/officeDocument/2006/relationships/hyperlink" Target="consultantplus://offline/ref=89ED805CA9FF39A014EA1CB0DD09ED3D257035D9603B95431C0611F26D28C2C260A65E43AC5846B7n27BE" TargetMode="External"/><Relationship Id="rId32" Type="http://schemas.openxmlformats.org/officeDocument/2006/relationships/hyperlink" Target="consultantplus://offline/ref=89ED805CA9FF39A014EA1CB0DD09ED3D257037DC6E3C95431C0611F26D28C2C260A65E43AC584BB5n278E" TargetMode="External"/><Relationship Id="rId37" Type="http://schemas.openxmlformats.org/officeDocument/2006/relationships/hyperlink" Target="consultantplus://offline/ref=89ED805CA9FF39A014EA1CB0DD09ED3D257037DC6E3C95431C0611F26D28C2C260A65E43AC584FB6n27FE" TargetMode="External"/><Relationship Id="rId40" Type="http://schemas.openxmlformats.org/officeDocument/2006/relationships/hyperlink" Target="consultantplus://offline/ref=89ED805CA9FF39A014EA0FADCC09ED3D2D763ADF6937C849145F1DF0n67AE" TargetMode="External"/><Relationship Id="rId45" Type="http://schemas.openxmlformats.org/officeDocument/2006/relationships/hyperlink" Target="consultantplus://offline/ref=89ED805CA9FF39A014EA1CB0DD09ED3D257033DC683995431C0611F26D28C2C260A65E43AC5A48BAn27FE" TargetMode="External"/><Relationship Id="rId53" Type="http://schemas.openxmlformats.org/officeDocument/2006/relationships/hyperlink" Target="consultantplus://offline/ref=89ED805CA9FF39A014EA1CB0DD09ED3D257037DC6D3E95431C0611F26D28C2C260A65E43AC584FB2n27FE" TargetMode="External"/><Relationship Id="rId58" Type="http://schemas.openxmlformats.org/officeDocument/2006/relationships/hyperlink" Target="consultantplus://offline/ref=89ED805CA9FF39A014EA1CB0DD09ED3D207832DC6937C849145F1DF06A279DD567EF5242AC5849nB77E" TargetMode="External"/><Relationship Id="rId66" Type="http://schemas.openxmlformats.org/officeDocument/2006/relationships/hyperlink" Target="consultantplus://offline/ref=89ED805CA9FF39A014EA1CB0DD09ED3D257035D9603B95431C0611F26D28C2C260A65E43AC5849B5n27AE" TargetMode="External"/><Relationship Id="rId5" Type="http://schemas.openxmlformats.org/officeDocument/2006/relationships/hyperlink" Target="consultantplus://offline/ref=89ED805CA9FF39A014EA1CB0DD09ED3D257035D9603B95431C0611F26D28C2C260A65E40A5n570E" TargetMode="External"/><Relationship Id="rId15" Type="http://schemas.openxmlformats.org/officeDocument/2006/relationships/hyperlink" Target="consultantplus://offline/ref=89ED805CA9FF39A014EA1CB0DD09ED3D257035D9603B95431C0611F26D28C2C260A65E40A5n570E" TargetMode="External"/><Relationship Id="rId23" Type="http://schemas.openxmlformats.org/officeDocument/2006/relationships/hyperlink" Target="consultantplus://offline/ref=89ED805CA9FF39A014EA1CB0DD09ED3D257035D9603B95431C0611F26D28C2C260A65E43AC584DBBn27EE" TargetMode="External"/><Relationship Id="rId28" Type="http://schemas.openxmlformats.org/officeDocument/2006/relationships/hyperlink" Target="consultantplus://offline/ref=89ED805CA9FF39A014EA1CB0DD09ED3D257031D96F3C95431C0611F26D28C2C260A65E43AC594AB7n27CE" TargetMode="External"/><Relationship Id="rId36" Type="http://schemas.openxmlformats.org/officeDocument/2006/relationships/hyperlink" Target="consultantplus://offline/ref=89ED805CA9FF39A014EA1CB0DD09ED3D257037DC6E3C95431C0611F26D28C2C260A65E43AC584EB0n275E" TargetMode="External"/><Relationship Id="rId49" Type="http://schemas.openxmlformats.org/officeDocument/2006/relationships/hyperlink" Target="consultantplus://offline/ref=89ED805CA9FF39A014EA1CB0DD09ED3D257037DC6E3C95431C0611F26D28C2C260A65E43AC584FB1n27CE" TargetMode="External"/><Relationship Id="rId57" Type="http://schemas.openxmlformats.org/officeDocument/2006/relationships/hyperlink" Target="consultantplus://offline/ref=89ED805CA9FF39A014EA1CB0DD09ED3D257035D9603B95431C0611F26D28C2C260A65E43AC5849B5n275E" TargetMode="External"/><Relationship Id="rId61" Type="http://schemas.openxmlformats.org/officeDocument/2006/relationships/hyperlink" Target="consultantplus://offline/ref=89ED805CA9FF39A014EA1CB0DD09ED3D237533DD6D37C849145F1DF06A279DD567EF5242AC594FnB76E" TargetMode="External"/><Relationship Id="rId10" Type="http://schemas.openxmlformats.org/officeDocument/2006/relationships/hyperlink" Target="consultantplus://offline/ref=89ED805CA9FF39A014EA1CB0DD09ED3D257035D9603B95431C0611F26D28C2C260A65E43AC584BB3n27FE" TargetMode="External"/><Relationship Id="rId19" Type="http://schemas.openxmlformats.org/officeDocument/2006/relationships/hyperlink" Target="consultantplus://offline/ref=89ED805CA9FF39A014EA02BED909ED3D2D7832DE6E37C849145F1DF06A279DD567EF5242AC584EnB71E" TargetMode="External"/><Relationship Id="rId31" Type="http://schemas.openxmlformats.org/officeDocument/2006/relationships/hyperlink" Target="consultantplus://offline/ref=89ED805CA9FF39A014EA1CB0DD09ED3D257037DC6E3C95431C0611F26D28C2C260A65E43AC584FB1n27CE" TargetMode="External"/><Relationship Id="rId44" Type="http://schemas.openxmlformats.org/officeDocument/2006/relationships/hyperlink" Target="consultantplus://offline/ref=89ED805CA9FF39A014EA1CB0DD09ED3D257033DC683995431C0611F26D28C2C260A65E43AC5A48B4n27EE" TargetMode="External"/><Relationship Id="rId52" Type="http://schemas.openxmlformats.org/officeDocument/2006/relationships/hyperlink" Target="consultantplus://offline/ref=89ED805CA9FF39A014EA1CB0DD09ED3D257034DE6D3B95431C0611F26D28C2C260A65E45nA75E" TargetMode="External"/><Relationship Id="rId60" Type="http://schemas.openxmlformats.org/officeDocument/2006/relationships/hyperlink" Target="consultantplus://offline/ref=89ED805CA9FF39A014EA1CB0DD09ED3D267934DB636AC2414D531FF765788AD22EE35342AC5Fn477E" TargetMode="External"/><Relationship Id="rId65" Type="http://schemas.openxmlformats.org/officeDocument/2006/relationships/hyperlink" Target="consultantplus://offline/ref=89ED805CA9FF39A014EA1CB0DD09ED3D257035D9603B95431C0611F26D28C2C260A65E43AC5849B5n27AE" TargetMode="External"/><Relationship Id="rId73" Type="http://schemas.openxmlformats.org/officeDocument/2006/relationships/theme" Target="theme/theme1.xml"/><Relationship Id="rId4" Type="http://schemas.openxmlformats.org/officeDocument/2006/relationships/hyperlink" Target="consultantplus://offline/ref=89ED805CA9FF39A014EA1CB0DD09ED3D257035D9603B95431C0611F26D28C2C260A65E43AC5848B1n275E" TargetMode="External"/><Relationship Id="rId9" Type="http://schemas.openxmlformats.org/officeDocument/2006/relationships/hyperlink" Target="consultantplus://offline/ref=89ED805CA9FF39A014EA1CB0DD09ED3D257035D9603B95431C0611F26D28C2C260A65E43AC584CB4n278E" TargetMode="External"/><Relationship Id="rId14" Type="http://schemas.openxmlformats.org/officeDocument/2006/relationships/hyperlink" Target="consultantplus://offline/ref=89ED805CA9FF39A014EA1CB0DD09ED3D257037DC6E3C95431C0611F26D28C2C260A65E43AC584FB4n27EE" TargetMode="External"/><Relationship Id="rId22" Type="http://schemas.openxmlformats.org/officeDocument/2006/relationships/hyperlink" Target="consultantplus://offline/ref=89ED805CA9FF39A014EA02BED909ED3D2D7832DE6E37C849145F1DF06A279DD567EF5242AC584EnB71E" TargetMode="External"/><Relationship Id="rId27" Type="http://schemas.openxmlformats.org/officeDocument/2006/relationships/hyperlink" Target="consultantplus://offline/ref=89ED805CA9FF39A014EA1CB0DD09ED3D257037DC6E3C95431C0611F26D28C2C260A65E43AC584FB1n27CE" TargetMode="External"/><Relationship Id="rId30" Type="http://schemas.openxmlformats.org/officeDocument/2006/relationships/hyperlink" Target="consultantplus://offline/ref=89ED805CA9FF39A014EA1CB0DD09ED3D257034DE6D3B95431C0611F26D28C2C260A65E45nA75E" TargetMode="External"/><Relationship Id="rId35" Type="http://schemas.openxmlformats.org/officeDocument/2006/relationships/hyperlink" Target="consultantplus://offline/ref=89ED805CA9FF39A014EA1CB0DD09ED3D257037DC6E3C95431C0611F26D28C2C260A65E43AC584FB1n278E" TargetMode="External"/><Relationship Id="rId43" Type="http://schemas.openxmlformats.org/officeDocument/2006/relationships/hyperlink" Target="consultantplus://offline/ref=89ED805CA9FF39A014EA1CB0DD09ED3D257035D9603B95431C0611F26D28C2C260A65E43AC5A4FB0n27DE" TargetMode="External"/><Relationship Id="rId48" Type="http://schemas.openxmlformats.org/officeDocument/2006/relationships/hyperlink" Target="consultantplus://offline/ref=89ED805CA9FF39A014EA1CB0DD09ED3D257035D9603B95431C0611F26D28C2C260A65E43AC584BB2n275E" TargetMode="External"/><Relationship Id="rId56" Type="http://schemas.openxmlformats.org/officeDocument/2006/relationships/hyperlink" Target="consultantplus://offline/ref=89ED805CA9FF39A014EA1CB0DD09ED3D257035D9603B95431C0611F26D28C2C260A65E43AC584CB4n278E" TargetMode="External"/><Relationship Id="rId64" Type="http://schemas.openxmlformats.org/officeDocument/2006/relationships/hyperlink" Target="consultantplus://offline/ref=89ED805CA9FF39A014EA1CB0DD09ED3D257035D9603B95431C0611F26D28C2C260A65E43AC5948B6n27AE" TargetMode="External"/><Relationship Id="rId69" Type="http://schemas.openxmlformats.org/officeDocument/2006/relationships/hyperlink" Target="consultantplus://offline/ref=89ED805CA9FF39A014EA1CB0DD09ED3D257035D9603B95431C0611F26D28C2C260A65E43AC5948B7n27EE" TargetMode="External"/><Relationship Id="rId8" Type="http://schemas.openxmlformats.org/officeDocument/2006/relationships/hyperlink" Target="consultantplus://offline/ref=89ED805CA9FF39A014EA1CB0DD09ED3D257035D9603B95431C0611F26D28C2C260A65E43AC584CB4n27CE" TargetMode="External"/><Relationship Id="rId51" Type="http://schemas.openxmlformats.org/officeDocument/2006/relationships/hyperlink" Target="consultantplus://offline/ref=89ED805CA9FF39A014EA1CB0DD09ED3D257034DE6D3B95431C0611F26D28C2C260A65E45nA75E" TargetMode="External"/><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89ED805CA9FF39A014EA1CB0DD09ED3D257034DB613D95431C0611F26D28C2C260A65E43AC584EB0n27AE" TargetMode="External"/><Relationship Id="rId17" Type="http://schemas.openxmlformats.org/officeDocument/2006/relationships/hyperlink" Target="consultantplus://offline/ref=89ED805CA9FF39A014EA1CB0DD09ED3D257035D9603B95431C0611F26D28C2C260A65E43AC5948B0n27AE" TargetMode="External"/><Relationship Id="rId25" Type="http://schemas.openxmlformats.org/officeDocument/2006/relationships/hyperlink" Target="consultantplus://offline/ref=89ED805CA9FF39A014EA1CB0DD09ED3D257037DC6E3C95431C0611F26D28C2C260A65E43AC584FB1n27CE" TargetMode="External"/><Relationship Id="rId33" Type="http://schemas.openxmlformats.org/officeDocument/2006/relationships/hyperlink" Target="consultantplus://offline/ref=89ED805CA9FF39A014EA1CB0DD09ED3D257037DC6E3C95431C0611F26D28C2C260A65E43AC584BB4n279E" TargetMode="External"/><Relationship Id="rId38" Type="http://schemas.openxmlformats.org/officeDocument/2006/relationships/hyperlink" Target="consultantplus://offline/ref=89ED805CA9FF39A014EA1CB0DD09ED3D257037DC6E3C95431C0611F26D28C2C260A65E43AC584FB1n27CE" TargetMode="External"/><Relationship Id="rId46" Type="http://schemas.openxmlformats.org/officeDocument/2006/relationships/hyperlink" Target="consultantplus://offline/ref=89ED805CA9FF39A014EA1CB0DD09ED3D257033DC683995431C0611F26D28C2C260A65E43AC5A48B4n27CE" TargetMode="External"/><Relationship Id="rId59" Type="http://schemas.openxmlformats.org/officeDocument/2006/relationships/hyperlink" Target="consultantplus://offline/ref=89ED805CA9FF39A014EA1CB0DD09ED3D217734DA6E37C849145F1DF0n67AE" TargetMode="External"/><Relationship Id="rId67" Type="http://schemas.openxmlformats.org/officeDocument/2006/relationships/hyperlink" Target="consultantplus://offline/ref=89ED805CA9FF39A014EA1CB0DD09ED3D257035D9603B95431C0611F26D28C2C260A65E43AC5949B4n27FE" TargetMode="External"/><Relationship Id="rId20" Type="http://schemas.openxmlformats.org/officeDocument/2006/relationships/hyperlink" Target="consultantplus://offline/ref=89ED805CA9FF39A014EA1CB0DD09ED3D257037DC6E3C95431C0611F26D28C2C260A65E43AC584FB4n27EE" TargetMode="External"/><Relationship Id="rId41" Type="http://schemas.openxmlformats.org/officeDocument/2006/relationships/hyperlink" Target="consultantplus://offline/ref=89ED805CA9FF39A014EA1CB0DD09ED3D257037DC6E3C95431C0611F26D28C2C260A65E43AC584CB7n27FE" TargetMode="External"/><Relationship Id="rId54" Type="http://schemas.openxmlformats.org/officeDocument/2006/relationships/hyperlink" Target="consultantplus://offline/ref=89ED805CA9FF39A014EA1CB0DD09ED3D257037DC6D3E95431C0611F26D28C2C260A65E43AC584FB5n27EE" TargetMode="External"/><Relationship Id="rId62" Type="http://schemas.openxmlformats.org/officeDocument/2006/relationships/hyperlink" Target="consultantplus://offline/ref=89ED805CA9FF39A014EA1CB0DD09ED3D257035D9603B95431C0611F26D28C2C260A65E43AC584CB4n27AE" TargetMode="External"/><Relationship Id="rId70" Type="http://schemas.openxmlformats.org/officeDocument/2006/relationships/hyperlink" Target="consultantplus://offline/ref=89ED805CA9FF39A014EA1CB0DD09ED3D257035D9603B95431C0611F26D28C2C260A65E43AC5948B6n27DE" TargetMode="External"/><Relationship Id="rId1" Type="http://schemas.openxmlformats.org/officeDocument/2006/relationships/styles" Target="styles.xml"/><Relationship Id="rId6" Type="http://schemas.openxmlformats.org/officeDocument/2006/relationships/hyperlink" Target="consultantplus://offline/ref=89ED805CA9FF39A014EA1CB0DD09ED3D257033DC683995431C0611F26D28C2C260A65E43AC5A48B4n27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5123</Words>
  <Characters>29204</Characters>
  <Application>Microsoft Office Word</Application>
  <DocSecurity>0</DocSecurity>
  <Lines>243</Lines>
  <Paragraphs>68</Paragraphs>
  <ScaleCrop>false</ScaleCrop>
  <Company/>
  <LinksUpToDate>false</LinksUpToDate>
  <CharactersWithSpaces>34259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2013-10-07T04:59:00Z</dcterms:created>
  <dcterms:modified xsi:type="dcterms:W3CDTF">2013-10-07T05:01:00Z</dcterms:modified>
</cp:coreProperties>
</file>