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01C" w:rsidRDefault="00C8301C"/>
    <w:p w:rsidR="00C514FF" w:rsidRDefault="00C514FF"/>
    <w:p w:rsidR="00C514FF" w:rsidRDefault="00C514FF"/>
    <w:p w:rsidR="00C514FF" w:rsidRDefault="00C514FF">
      <w:r>
        <w:tab/>
      </w:r>
      <w:r>
        <w:tab/>
        <w:t>В соответствии с договором № 49 от 01.03.2011 и последующими дополнительными соглашениями объектом учета по договору является лицевой счет:</w:t>
      </w:r>
    </w:p>
    <w:p w:rsidR="00C514FF" w:rsidRDefault="00C514FF">
      <w:r>
        <w:t xml:space="preserve">- пункт 2, п. </w:t>
      </w:r>
      <w:proofErr w:type="gramStart"/>
      <w:r>
        <w:t>п</w:t>
      </w:r>
      <w:proofErr w:type="gramEnd"/>
      <w:r>
        <w:t xml:space="preserve"> 2.1.2, п .п 2.1.4, п. п 2.1.8, п. п  2.1.11 основного договора</w:t>
      </w:r>
    </w:p>
    <w:p w:rsidR="00C514FF" w:rsidRDefault="00C514FF">
      <w:r>
        <w:t>-пункт 1 доп. соглашения № 5 от 08.206.2011</w:t>
      </w:r>
    </w:p>
    <w:p w:rsidR="00AA7F7D" w:rsidRDefault="00C514FF">
      <w:r>
        <w:t xml:space="preserve">- пункт 1 доп. соглашения № 1 от 01.03.2011, суммовой учет начисления по лицевому счету, расчет субсидий, мер социальной поддержки, учет поступившей оплаты, выпуск квитанций на указанные лицевые счета, является предметом договора. </w:t>
      </w:r>
    </w:p>
    <w:p w:rsidR="00C514FF" w:rsidRDefault="00C514FF" w:rsidP="00AA7F7D">
      <w:pPr>
        <w:ind w:firstLine="708"/>
      </w:pPr>
      <w:r>
        <w:t xml:space="preserve">При этом в основном договоре </w:t>
      </w:r>
      <w:r w:rsidR="00AA7F7D">
        <w:t xml:space="preserve"> не расшифровано понятие </w:t>
      </w:r>
      <w:r>
        <w:t>«Услуги»</w:t>
      </w:r>
      <w:r w:rsidR="00AA7F7D">
        <w:t xml:space="preserve">, а в   </w:t>
      </w:r>
      <w:proofErr w:type="gramStart"/>
      <w:r w:rsidR="00AA7F7D">
        <w:t>п</w:t>
      </w:r>
      <w:proofErr w:type="gramEnd"/>
      <w:r w:rsidR="00AA7F7D">
        <w:t xml:space="preserve"> 2. , п.п2.1.8, четко поименована услуга «капитальный ремонт» и прописано, что перечисление денежных средств «Согласно письменным указаниям «Заказчика».</w:t>
      </w:r>
    </w:p>
    <w:p w:rsidR="00C514FF" w:rsidRDefault="00C514FF">
      <w:r>
        <w:tab/>
        <w:t xml:space="preserve">Исходя из этого, любые </w:t>
      </w:r>
      <w:proofErr w:type="gramStart"/>
      <w:r>
        <w:t>начисления</w:t>
      </w:r>
      <w:proofErr w:type="gramEnd"/>
      <w:r>
        <w:t xml:space="preserve">  произведенные  по лицевому счету относятся к действию договора № 49  от 01.03.2011, заключенного между ЗАО «УК», ООО « Расчетный Центр» и ООО «финансовая логистика».</w:t>
      </w:r>
    </w:p>
    <w:p w:rsidR="00C514FF" w:rsidRDefault="00C514FF">
      <w:r>
        <w:tab/>
        <w:t>Данный договор полностью попадает под действие федерального закона  № 103ФЗ, соответственно все начисления и оплата гражданами этих начислений  по единому лицевому счету попадают под действие № 103 ФЗ.</w:t>
      </w:r>
    </w:p>
    <w:p w:rsidR="00AA7F7D" w:rsidRDefault="00AA7F7D">
      <w:r>
        <w:tab/>
        <w:t xml:space="preserve">Утверждение Ваших сотрудников, что лицевой счет  является зашифрованным адресом не верно, т. </w:t>
      </w:r>
      <w:proofErr w:type="gramStart"/>
      <w:r>
        <w:t>к</w:t>
      </w:r>
      <w:proofErr w:type="gramEnd"/>
      <w:r>
        <w:t xml:space="preserve"> на одном адресе: улица, дом, квартира, может быть несколько лицевых счетов (коммунальная квартира, «разделенные» лицевые счета).</w:t>
      </w:r>
    </w:p>
    <w:p w:rsidR="00AA7F7D" w:rsidRDefault="00AA7F7D">
      <w:r>
        <w:tab/>
        <w:t>С точки зрения проверяющих органов</w:t>
      </w:r>
      <w:proofErr w:type="gramStart"/>
      <w:r>
        <w:t xml:space="preserve"> </w:t>
      </w:r>
      <w:r w:rsidR="007F34A6">
        <w:t>,</w:t>
      </w:r>
      <w:proofErr w:type="gramEnd"/>
      <w:r w:rsidR="007F34A6">
        <w:t xml:space="preserve"> </w:t>
      </w:r>
      <w:r>
        <w:t>наличие начислений за ЖКУ</w:t>
      </w:r>
      <w:r w:rsidR="007F34A6">
        <w:t xml:space="preserve"> и капитальный ремонт в едином лицевом счете,  можно рассматривать как неисполнение ЗАО «УК» требований федерального закона 103ФЗ, возникающие при осуществлении деятельности по приему платежным агентом (ЗАО) наличных денежных средств в пользу поставщика («Фонд»), обязанности ООО «РЦ», ООО «финансовая логистика» («Субагент»), в  указанной цепочке приема денежных средств. А отсутствие агентского договора между ЗАО « У</w:t>
      </w:r>
      <w:bookmarkStart w:id="0" w:name="_GoBack"/>
      <w:bookmarkEnd w:id="0"/>
      <w:r w:rsidR="007F34A6">
        <w:t xml:space="preserve">К» и </w:t>
      </w:r>
      <w:r w:rsidR="00393A8A">
        <w:t>Региональным ф</w:t>
      </w:r>
      <w:r w:rsidR="007F34A6">
        <w:t>ондом</w:t>
      </w:r>
      <w:r w:rsidR="00393A8A">
        <w:t xml:space="preserve"> содействия капитальному ремонту общего имущества в многоквартирных домах Свердловской области   как умышленный уход от исполнения федерального законодательства 103ФЗ и 115 ФЗ.</w:t>
      </w:r>
    </w:p>
    <w:p w:rsidR="007F34A6" w:rsidRDefault="007F34A6">
      <w:r>
        <w:tab/>
      </w:r>
    </w:p>
    <w:sectPr w:rsidR="007F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4FF"/>
    <w:rsid w:val="00393A8A"/>
    <w:rsid w:val="007F34A6"/>
    <w:rsid w:val="00840B5E"/>
    <w:rsid w:val="00AA7F7D"/>
    <w:rsid w:val="00C514FF"/>
    <w:rsid w:val="00C8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"Орджоникидзевская УЖК"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Пещерская Елена Аркадьевна</dc:creator>
  <cp:keywords/>
  <dc:description/>
  <cp:lastModifiedBy>Пещерская Елена Аркадьевна</cp:lastModifiedBy>
  <cp:revision>4</cp:revision>
  <dcterms:created xsi:type="dcterms:W3CDTF">2014-10-13T06:44:00Z</dcterms:created>
  <dcterms:modified xsi:type="dcterms:W3CDTF">2014-10-20T02:58:00Z</dcterms:modified>
</cp:coreProperties>
</file>