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9AA" w:rsidRPr="00DD69AA" w:rsidRDefault="00DD69AA" w:rsidP="00DD69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ДЕСЯТЫЙ АРБИТРАЖНЫЙ АПЕЛЛЯЦИОННЫЙ СУД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117997, г. Москва, ул. Садовническая, д. 68/70, стр. 1, www.10aas.arbitr.ru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D69AA" w:rsidRPr="00DD69AA" w:rsidRDefault="00DD69AA" w:rsidP="00DD69AA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D69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ПОСТАНОВЛЕНИЕ</w:t>
      </w:r>
    </w:p>
    <w:p w:rsidR="00DD69AA" w:rsidRPr="00DD69AA" w:rsidRDefault="00DD69AA" w:rsidP="00DD69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Дело № А41-72129/14</w:t>
      </w:r>
      <w:r w:rsidRPr="00DD69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20 октября 2015 года</w:t>
      </w:r>
      <w:r w:rsidRPr="00DD69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г. Москва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Резолютивная часть постановления объявлена 13 октября 2015 года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Постановление изготовлено в полном объеме 20 октября 2015 года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есятый арбитражный апелляционный суд в составе: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председательствующего судьи Мальцева С.В.,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судей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Закутской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С.А.,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Мизяк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В.П.,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 ведении протокола судебного заседания: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Зачиняевой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Е.Н.,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участии в заседании: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от Закрытого акционерного общества «Управляющая компания «Дом Сервис» (ИНН:5032078922, ОГРН:1035006469277):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Мишачкова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С.В., представителя (доверенность № 6 от 26.01.2015); Кузина К.В., представителя (доверенность от 12.01.2015),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Общества с ограниченной ответственностью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(ИНН:5032253331, ОГРН:1125032005317): 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Калмыковой О.А., директора (выписка из протокола от 01.05.2015),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третьих лиц: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Общества с ограниченной ответственностью «Московский насосный завод» (ИНН:5032084860, ОГРН:1025004072653): представитель не явился, извещен,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Открытого акционерного общества «Одинцовский Водоканал» (ИНН:5032199733, ОГРН:1085032325531): представитель не явился, извещен,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Общества с ограниченной ответственностью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Инжсервис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(ИНН:5032092370, ОГРН:1035006490012): представитель не явился, извещен,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рассмотрев в судебном заседании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апелляционную жалобу Закрытого акционерного общества «Управляющая компания «Дом Сервис» на решение Арбитражного суда 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Московской области от 05 августа 2015 года по делу № А41-72129/14, принятое судьей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Фаньян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Ю.А. по иску Закрытого акционерного общества «Управляющая компания «Дом Сервис» к Обществу с ограниченной ответственностью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о взыскании задолженности в сумме 912 910 руб., пени в сумме 65 539 руб.,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встречному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иску Общества с ограниченной ответственностью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к Закрытому акционерному обществу «Управляющая компания «Дом Сервис» о признании договора недействительным и применении последствий его недействительности,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D69AA" w:rsidRPr="00DD69AA" w:rsidRDefault="00DD69AA" w:rsidP="00DD69AA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D69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УСТАНОВИЛ:</w:t>
      </w:r>
    </w:p>
    <w:p w:rsidR="00DD69AA" w:rsidRPr="00DD69AA" w:rsidRDefault="00DD69AA" w:rsidP="00DD69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Закрытое акционерное общество «Управляющая компания «Дом Сервис» (далее – ЗАО «УК «Дом Сервис») обратилось в Арбитражный суд Московской области с иском к Обществу с ограниченной ответственностью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(далее –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») о взыскании задолженности в сумме 912 910 руб., образовавшейся в результате ненадлежащего исполнения обязательств по оплате услуг, оказанных по договору №1/ИТП от 25 сентября 2013 года.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Кроме того, истцом заявлено требование о взыскании пени в сумме 65 539 руб., начисленных в связи с просрочкой внесения платежей по договору за период с сентября 2013 года по март 2014 года, исходя из ставки рефинансирования Центрального банка Российской Федерации – 8,25 процентов годовых (том 1, л.д. 4-5).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 разрешения спора по существу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на основании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4" w:tgtFrame="_blank" w:tooltip="Раздел II. Производство в арбитражном суде первой инстанции. Исковое производство &gt; Глава 13. Предъявление иска &gt; Статья 132. Предъявление встречного иска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132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подало встречное исковое заявление к ЗАО «УК «Дом Сервис» о признании недействительными (ничтожными) договора № 1/ИТП от 25 сентября 2013 года и договора № 3/ЭЛ от 01 июля 2013 года и применении последствий недействительности ничтожной сделки в виде взыскания с ответчика уплаченных по договору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№ 1/ИТП от 25 сентября 2013 года денежных средств в сумме 952 910 руб., а также денежных средств, уплаченных истцом по встречному иску по договору № 3/ЭЛ от 01 июля 2013 года, в сумме 388 277 руб. 51 коп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ом 1, л.д. 55-66).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Определением Арбитражного суда Московской области от 29 января 2015 года встречное исковое заявление о признании недействительным (ничтожным) договора №1/ИТП от 25 сентября 2013 года и применении последствий недействительности ничтожной сделки, а также о взыскании с ЗАО «УК «Дом Сервис» в пользу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уплаченных по договору денежных средств в сумме 952 910 руб. принято судом к рассмотрению совместно с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первоначальным иском. В остальной части требования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выделены в отдельное производство (том 1, л.д. 122-124).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Определением от 18 мая 2015 года к участию в деле в качестве третьих лиц, не заявляющих самостоятельных требований относительно предмета спора, привлечены Общество с ограниченной ответственностью «Московский насосный завод» (далее – ООО «Московский насосный завод»), Открытое акционерное общество «Одинцовский Водоканал» (далее – ОАО «Одинцовский Водоканал»), Общество с ограниченной ответственностью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Инжсервис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(далее –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Инжсервис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») (том 2, л.д. 98-99).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Решением Арбитражного суда Московской области от 05 августа 2015 года в удовлетворении ЗАО «УК «Дом Сервис» отказано. 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Встречные исковые требования удовлетворены, договор № 1/ИТП от 25.09.2013 года, заключенный между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и ЗАО «УК «Дом Сервис», признан недействительным (ничтожным) и применены последствия недействительности ничтожной сделки, с ЗАО «УК «Дом Сервис» в пользу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взысканы уплаченные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денежные средства в размере 952 910 руб. и расходы по госпошлине в сумме 22 058 руб. (том 2, л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.д. 226-231).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согласившись с вынесенным судебным актом, ЗАО «УК «Дом Сервис» подало в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есятый арбитражный апелляционный суд апелляционную жалобу, в которой просило решение суда отменить и принять по делу новый судебный акт об удовлетворении первоначальных исковых требований, в удовлетворении встречного иска просило отказать (том 3, л.д. 2-7).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Законность и обоснованность решения Арбитражного суда Московской области, правильность применения арбитражным судом первой инстанции норм материального и процессуального права проверены арбитражным судом апелляционной инстанции в соответствии с положениями статей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5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57. Право апелляционного обжалования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257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6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62. Отзыв на апелляционную жалобу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262</w:t>
        </w:r>
      </w:hyperlink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7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66. Порядок рассмотрения дела арбитражным судом апелляционн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266</w:t>
        </w:r>
      </w:hyperlink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8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70. Основания для изменения или отмены решения арбитражного суда перв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270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Дело рассмотрено в соответствии со статьями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9" w:tgtFrame="_blank" w:tooltip="Раздел I. Общие положения &gt; Глава 12. Судебные извещения &gt; Статья 123. Надлежащее извещение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123</w:t>
        </w:r>
      </w:hyperlink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0" w:tgtFrame="_blank" w:tooltip="Раздел II. Производство в арбитражном суде первой инстанции. Исковое производство &gt; Глава 19. Судебное разбирательство &gt; Статья 156. Рассмотрение дела при непредставлении отзыва на исковое заявление, дополнительных доказательств, а также в отсутствие лиц, участвующих в деле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156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в отсутствие представителей третьих лиц, извещенных надлежащим образом о дате, времени и месте судебного разбирательства, в том числе публично путем размещения информации о принятии апелляционной жалобы к производству на сайте Десятого арбитражного апелляционного суда (http://10aas.arbitr.ru/) в соответствии с положениями части 6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1" w:tgtFrame="_blank" w:tooltip="Раздел I. Общие положения &gt; Глава 12. Судебные извещения &gt; Статья 121. Судебные извещения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121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судебном заседании арбитражного апелляционного суда представитель ЗАО «УК «Дом Сервис» поддержал доводы апелляционной жалобы, просил решение суда отменить, апелляционную жалобу удовлетворить.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Представитель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возражал против доводов апелляционной жалобы, просил решение суда оставить без изменения, апелляционную жалобу – без удовлетворения.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Заслушав мнение представителей сторон, исследовав и оценив в совокупности все имеющиеся в материалах дела письменные доказательства, изучив доводы апелляционной жалобы, арбитражный апелляционный суд пришел к выводу о наличии оснований, предусмотренных пунктом 1 части 1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2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70. Основания для изменения или отмены решения арбитражного суда перв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270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Федерации, для отмены обжалуемого судебного акта, удовлетворения первоначальных исковых требований и отказа в удовлетворении встречного иска.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следует из материалов дела и установлено судом, 25 сентября 2013 года между ЗАО «УК «Дом Сервис» (исполнитель) и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(заказчик) заключен договор № 1/ИТП, предметом которого является обеспечение предоставления исполнителем услуг эксплуатации, техническому обслуживанию и проведению текущего ремонта ИТП, находящегося в жилом доме по адресу: Московская область, г. Одинцово, ул. Маковского, д. 16, для предоставления услуг по передаче тепловой энергии, холодного и горячего водоснабжения для жилых домов по адресу: г. Одинцово, ул. Маковского, д. 16, Комсомольская, д. 8 (управляющая организация ЗАО «УК «Дом Сервис»), ул. Маковского, д. 20 (управляющая организация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»), а также возмещение заказчиком расходов по эксплуатации, техническому 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обслуживанию и проведению текущего ремонта ИТП (пункт 1.1 договора) (том 1, л.д. 7-8)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силу пункта 2.1.1 договора исполнитель обязуется обеспечить услуги по эксплуатации, техническому обслуживанию и проведению текущего ремонта ИТП для предоставления услуг по передаче тепловой энергии, холодного и горячего водоснабжения путем заключения договора со специализированной организацией.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пунктами 2.2.1 и 2.2.2 договора заказчик принял на себя обязательства нести расходы по эксплуатации, техническому обслуживанию и проведению текущего ремонта ИТП путем перечисления на расчетный счет исполнителя денежных средств в размере, установленном договором; оплачивать исполнителю оказанные услуги ежемесячно до 5 числа месяца, следующего за расчетным.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пункту 4.1 договора стороны договорились о том, что заказчик оплачивает услуги по договору, начиная с 01 января 2013 года, в том числе до даты заключения договора. стоимость услуг по договору отражена в Протоколе согласования договорной цены Приложение № 1 и в Приложении № 2. График погашения задолженности заказчиком за период с января 2013 года по 31 августа 2013 года отражен в Приложении № 3 к договору. Погашение задолженности не отменяет ежемесячной оплаты по договору за предоставленные услуги, оказанные начиная с 01 сентября 2013 года.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пункте 4.3 договора установлено, что все платежи оплачиваются заказчиком до 10 числа месяца, следующего за расчетным. Обязанность заказчика по возмещению стоимости предоставленных услуг считается исполненной с момента зачисления денежных средств на корреспондентский счет банка исполнителя.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Приложении № 1 к договору сторонами согласована договорная цена в размере 84 810 руб. (том 1, л.д. 9).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 исполнение договора ЗАО «УК «Дом Сервис» оказало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услуги. В связи с ненадлежащим исполнением ответчиком своих обязательств по оплате оказанных услуг, у него перед истцом по состоянию на 31 марта 2014 года образовалась задолженность в сумме 912 910 руб., что послужило основанием для обращения в арбитражный суд с настоящим иском.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Возражая против предъявленных требований, ответчик ссылался на недействительность заключенного между сторонами договора, заявив встречный иск.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Отказывая в удовлетворении исковых требований ЗАО «УК «Дом Сервис» и удовлетворяя встречные требования, суд первой инстанции исходил из того, что условия договора № 1/ИТП от 25.09.2013, в соответствии с которыми плата определена путем расчета стоимости, а не по установленному тарифу, противоречат положениям Гражданского кодекса Российской Федерации, Закона о теплоснабжении, Закона о водоснабжении. При этом суд указал, что в отсутствие тарифа на услуги по передаче тепловой энергии, установленного регулирующим органом, ЗАО «УК «Дом Сервис» как управляющая организация, в управлении которой находится жилой дом № 16, в том числе тепловой пункт, обеспечивающий теплоснабжение и жилого дома № 20, и являющаяся для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теплоснабжающей организацией не вправе требовать от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(абонента) платы за обеспечение предоставления услуг по эксплуатации, техническому обслуживанию, проведению текущему ремонту теплового пункта, капитальному ремонту, замене оборудования теплового пункта, а также за возмещение затрат на электрическую энергию.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Данные выводы суда первой инстанции нельзя признать обоснованными.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статье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3" w:tgtFrame="_blank" w:tooltip="Раздел I. Общие положения &gt; Подраздел 1. Основные положения &gt; Глава 2. Возникновение гражданских прав и обязанностей, осуществление и защита гражданских прав &gt; Статья 8. Основания возникновения гражданских прав и обязанностей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8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Гражданского кодекса Российской Федерации, гражданские права и обязанности возникают из оснований, предусмотренных законом и иными правовыми актами, а также из действий граждан и юридических лиц.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Анализируя условия заключенного сторонами договора, суд первой и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нстанции определил их правовую природу как договора энергоснабжения, регулируемого параграфом 6 главы 30 Гражданского кодекса Российской Федерации.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Между тем, данная квалификация судом первой инстанции спорных отношений сторон является ошибочной.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пунктом 1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4" w:tgtFrame="_blank" w:tooltip="Раздел IV. Отдельные виды обязательств &gt; Глава 30. Купля-продажа &gt; § 6. Энергоснабжение &gt; Статья 539. Договор энергоснабжения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539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Гражданского кодекса Российской Федерации по договору энергоснабжения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энергоснабжающая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организация обязуется подавать абоненту (потребителю) через присоединенную сеть энергию, а абонент обязуется оплачивать принятую энергию, а также соблюдать предусмотренный договором режим ее потребления, обеспечивать безопасность эксплуатации находящихся в его ведении энергетических сетей и исправность используемых им приборов и оборудования, связанных с потреблением энергии.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Субъектный состав спорных отношений не соответствует положениям параграфа 6 главы 30 Гражданского кодекса Российской Федерации.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Подача абоненту энергии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энергоснабжающей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организацией через присоединенную сеть предполагает осуществление соответствующих технологических процессов, тогда как в рассматриваемом случае истец, будучи владельцем индивидуального теплового пункта (далее - ИТП), непосредственное производство тепловой энергии не осуществляет, иного из материалов дела не следует, ответчиком не доказано.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установлено судом апелляционной инстанции, спорные многоквартирные жилые дома оборудованы системой теплоснабжения с закрытой схемой горячего водоснабжения, то есть теплоснабжение без отбора горячей воды (теплоносителя) из тепловой сети. Присоединение системы теплоснабжения объектов теплопотребления (МКД) осуществляется посредством индивидуального теплового пункта. Индивидуальный тепловой пункт - это комплекс устрой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ств дл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я присоединения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теплопотребляющей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установки к тепловой сети, преобразования параметров теплоносителя и распределения его по видам тепловой нагрузки для одного здания, строения или сооружения (Правила коммерческого учета тепловой энергии, теплоносителя, утв. постановлением Правительства РФ от 18.11.2013 № 1034).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непосредственное производство горячей воды осуществляется посредством ИТП, расположенного в подвале жилого дома № 16 под управлением ЗАО «УК «Дом Сервис».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Вместе с тем, суд апелляционной инстанции не может прийти к выводу о том, что ЗАО «УК «Дом Сервис» оказывает услуги по горячему водоснабжению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», поскольку, как следует из материалов дела, ответчиком заключены самостоятельные договоры с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ресурсоснабжающими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организациями на поставку энергетических ресурсов, необходимых для приготовления горячей воды.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Так, по договору на отпуск тепловой энергии № 01/13т, заключенному 12 февраля 2013 года между ООО «Московский насосный завод» (теплоснабжающая организация) и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(абонент), теплоснабжающая организация 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приняла на себя обязательства отпустить на объекты абонента (жилой дом, пристроенная подземная автостоянка по адресу: г. Одинцово, ул. Маковского, д. 20), тепловую энергию с максимальной нагрузкой 1,2457 Гкал/час, из них: на отопление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0,6906 Гкал/час, на горячее водоснабжение – 0,1270 Гкал/час, на вентиляцию – 0,4281 Гкал/час (пункт 1.1 договора) (том 1, л.д. 78-83).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свою очередь поставка холодной воды на объекты ответчика производится на основании договора на оказание услуг по водоснабжению и водоотведению № 1446/2-12 от 02 октября 2012 года, заключенного между ОАО «Одинцовский Водоканал» (водоканал) и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(абонент), предметом которого является отпуск питьевой воды из систем водоснабжения по водопроводным вводам и прием сточных вод в систему канализации по канализационным выпускам (том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2, л.д. 152-156).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Следовательно, ЗАО «УК «Дом Сервис» не является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ресурсоснабжающей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организацией в отношен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ии ООО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Неверная квалификация судом первой инстанции спорных правоотношений повлекла за собой неправомерный вывод суда о наличии оснований для признания заключенного между сторонами договора №1/ИТП от 25 сентября 2013 года недействительным ввиду его несоответствия положениям действующего законодательства.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Население домов под управлением истца и ответчика обеспечивается услугой горячего водоснабжения посредством спорного индивидуального теплового пункта. Это указывает на то, что технически рассматриваемые дома не имеют централизованной системы горячего водоснабжения, и услуга ГВС оказывается с использованием внутридомовых инженерных систем многоквартирного дома посредством использования определенных ресурсов (холодной воды, тепловой, электрической энергии и т.п.).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пунктом 18 Правил предоставления коммунальных услуг гражданам, утвержденных Постановлением Правительства Российской Федерации от 23.05.2006 № 307 при приготовлении горячей воды с использованием внутридомовых инженерных систем многоквартирного дома (при отсутствии централизованного приготовления горячей воды) размер платы за горячее водоснабжение рассчитывается исходя из показаний приборов учета и соответствующих тарифов на холодную воду и топливо, используемые для приготовления горячей воды.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При этом расходы на содержание и ремонт внутридомовых инженерных систем, используемых для приготовления горячей воды, включаются в плату за содержание и ремонт жилого помещения.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Поскольку ИТП истца используется для оказания коммунальной услуги горячего водоснабжения, в том числе и в отношении объектов ответчика, суд апелляционной инстанции приходит к выводу о том, чт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ООО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должно нести бремя расходов на содержание данного оборудования наряду с истцом.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пункту 2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5" w:tgtFrame="_blank" w:tooltip="Раздел III. Общая часть обязательственного права &gt; Подраздел 2. Общие положения о договоре &gt; Глава 27. Понятие и условия договора &gt; Статья 421. Свобода договора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421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Гражданского кодекса стороны могут заключить договор, как предусмотренный, так и не предусмотренный законом или иными правовыми актами.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статье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6" w:tgtFrame="_blank" w:tooltip="Раздел III. Общая часть обязательственного права &gt; Подраздел 2. Общие положения о договоре &gt; Глава 27. Понятие и условия договора &gt; Статья 431. Толкование договора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431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Гражданского кодекса Российской Федерации установлено, что при толковании условий договора судом принимается во внимание буквальное значение содержащихся в нем слов и выражений. Буквальное значение условия договора в случае его неясности устанавливается путем сопоставления с другими условиями и 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смыслом договора в целом. Если названные правила не позволяют определить содержание договора, должна быть выяснена действительная общая воля сторон с учетом цели договора. При этом принимаются во внимание все соответствующие обстоятельства, включая предшествующие договору переговоры и переписку, практику, установившуюся во взаимных отношениях сторон, обычаи делового оборота, последующее поведение сторон.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Из пункта 1.1 спорного договора следует, что его предметом является обеспечение предоставления исполнителем услуг по эксплуатации, техническому обслуживанию и проведению текущего ремонта ИТП, находящегося в жилом доме по адресу: Московская область, 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Одинцово, ул. Маковского, д. 16.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Учитывая, что предметом договора №1/ИТП от 25 сентября 2013 года является оказание истцом услуг и выполнение работ по надлежащему содержанию и ремонту ИТП, суд апелляционной инстанции приходит к выводу о том, что правоотношения сторон регулируются нормами главы 39 Гражданского кодекса Российской Федерации.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таких обстоятельствах доводы ответчика о том, что для ЗАО «УК «Дом Сервис» не установлен тариф на услуги по передаче тепловой энергии, не имеют правового значения, поскольку истцом к оплате предъявлены услуги по эксплуатации, техническому обслуживанию и проведению текущего ремонта ИТП, а не услуги по передаче энергии.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частью 1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7" w:tgtFrame="_blank" w:tooltip="Раздел IV. Отдельные виды обязательств &gt; Глава 39. Возмездное оказание услуг &gt; Статья 779. Договор возмездного оказания услуг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779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Гражданского кодекса Российской Федерации по договору возмездного оказания услуг исполнитель обязуется по заданию заказчика оказать услуги (совершить определенные действия или осуществить определенную деятельность), а заказчик обязуется оплатить эти услуги.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силу части 1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8" w:tgtFrame="_blank" w:tooltip="Раздел IV. Отдельные виды обязательств &gt; Глава 39. Возмездное оказание услуг &gt; Статья 781. Оплата услуг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781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Гражданского кодекса Российской Федерации заказчик обязан оплатить оказанные ему услуги в сроки и в порядке, которые указаны в договоре возмездного оказания услуг.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Положения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9" w:tgtFrame="_blank" w:tooltip="Раздел I. Общие положения &gt; Глава 7. Доказательства и доказывание &gt; Статья 65. Обязанность доказывания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65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предусматривают, что каждое лицо, участвующее в деле, должно доказывать обстоятельства, на которые ссылается как на основани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своих требований и возражений.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смыслу названных норм права, основанием для возникновения обязательства заказчика по оплате услуг по техническому обслуживанию является факт их надлежащего выполнения. Таким образом, в рассматриваемой ситуации истец должен доказать именно факт оказания услуг.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Оценив в соответствии со статьей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0" w:tgtFrame="_blank" w:tooltip="Раздел I. Общие положения &gt; Глава 7. Доказательства и доказывание &gt; Статья 71. Оценка доказательств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71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представленные истцом в материалы дела документы, апелляционный суд пришел к выводу, что они являются надлежащими доказательствами оказания истцом услуг по эксплуатации, техническому обслуживанию и проведению текущего ремонта ИТП.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Учитывая, что материалами дела подтвержден факт оказания истцом в спорный период услуг, отсутствие в материалах дела доказательств их оплаты ответчиком в полном объеме, судебная коллегия полагает необходимым взыскать с ответчика в пользу истца задолженность в размере 912 910 руб.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со статьей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1" w:tgtFrame="_blank" w:tooltip="Раздел III. Общая часть обязательственного права &gt; Подраздел 1. Общие положения об обязательствах &gt; Глава 23. Обеспечение исполнения обязательств &gt; § 1. Общие положения &gt; Статья 329. Способы обеспечения исполнения обязательств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329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Гражданского кодекса Российской Федерации 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исполнение обязательств может обеспечиваться неустойкой, залогом, удержанием имущества должника, поручительством, банковской гарантией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задатком и другими способами, предусмотренными законом или договором.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Неустойкой (штрафом, пеней) признается определенная законом или договором денежная сумма, которую должник обязан уплатить кредитору в случае неисполнения или ненадлежащего исполнения обязательства, в частности в случае просрочки исполнения. По требованию об уплате неустойки кредитор не обязан доказывать причинение ему убытков (пункт 1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2" w:tgtFrame="_blank" w:tooltip="Раздел III. Общая часть обязательственного права &gt; Подраздел 1. Общие положения об обязательствах &gt; Глава 23. Обеспечение исполнения обязательств &gt; § 2. Неустойка &gt; Статья 330. Понятие неустойк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330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Гражданского кодекса Российской Федерации).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пункту 5.1.1 договора заказчик несет ответственность за неуплату денежных средств за оказанные услуги. В случае просрочки уплаты платежей более чем на три календарных месяца, исполнитель выставляет заказчику пени в размере одной трехсотой ставки рефинансирования, установленной ЦБ РФ от суммы долга за каждый лень просрочки.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Судом апелляционной инстанции проверен и признан правильным расчет неустойки (том 1, л.д. 15), исчисленной истцом в размере 65 539 руб.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На основании изложенного, исходя из фактических обстоятельств дела, с учетом оценки представленных доказательств, суд апелляционной инстанции делает вывод, что суд первой инстанции не полностью исследовал обстоятельства, имеющие значение для дела, в 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связи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 чем решение Арбитражного суда Московской области на основании пункта 2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3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69. Полномочия арбитражного суда апелляционн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269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подлежит отмене.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части 3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4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71. Постановление арбитражного суда апелляционн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в постановлении арбитражного суда апелляционной инстанции указывается на распределение между сторонами судебных расходов.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со статьей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5" w:tgtFrame="_blank" w:tooltip="Раздел I. Общие положения &gt; Глава 9. Судебные расходы &gt; Статья 101. Состав судебных расходов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101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в состав судебных расходов входит государственная пошлина.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Судебные расходы, понесенные лицами, участвующими в деле, в пользу которых принят судебный акт, взыскиваются арбитражным судом со стороны (часть 1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6" w:tgtFrame="_blank" w:tooltip="Раздел I. Общие положения &gt; Глава 9. Судебные расходы &gt; Статья 110. Распределение судебных расходов между лицами, участвующими в деле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110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Федерации). По этим же правилам распределяются судебные расходы в связи с рассмотрением апелляционной и кассационной жалоб (часть 5 статьи 110 Кодекса).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абзацем третьим подпункта 1 пункта 1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7" w:tgtFrame="_blank" w:tooltip="Раздел VIII. Федеральные налоги &gt; Глава 25.3. Государственная пошлина &gt; Статья 333.21. Размеры государственной пошлины по делам, рассматриваемым Верховным Судом Российской Федерации, арбитражными судам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333.21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Налогового кодекса Российской Федерации, при подаче искового заявления имущественного характера, подлежащего оценке, при цене иска от 200 001 рубля до 1 000 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000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рублей государственная пошлина уплачивается в размере 7 000 рублей плюс 2 процента суммы, превышающей 200 000 рублей.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Следовательно, с ответчика по первоначальному иску в пользу истца подлежит взысканию государственная пошлина по иску в сумме 22 568 руб. 98 коп., по апелляционной жалобе - в сумме 3 000 руб.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Руководствуясь статьями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8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66. Порядок рассмотрения дела арбитражным судом апелляционн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266</w:t>
        </w:r>
      </w:hyperlink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9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68. Пределы рассмотрения дела арбитражным судом апелляционн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268</w:t>
        </w:r>
      </w:hyperlink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пунктом 2 статьи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30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69. Полномочия арбитражного суда апелляционн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269</w:t>
        </w:r>
      </w:hyperlink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пунктом 1 части 1 статьи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31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70. Основания для изменения или отмены решения арбитражного суда перв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270</w:t>
        </w:r>
      </w:hyperlink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статьей</w:t>
      </w:r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32" w:tgtFrame="_blank" w:tooltip="Раздел VI. Производство по пересмотру судебных актов арбитражных судов &gt; Глава 34. Производство в арбитражном суде апелляционной инстанции &gt; Статья 271. Постановление арбитражного суда апелляционной инстанции" w:history="1">
        <w:r w:rsidRPr="00DD69AA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271</w:t>
        </w:r>
      </w:hyperlink>
      <w:r w:rsidRPr="00DD69AA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Федерации, суд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D69AA" w:rsidRPr="00DD69AA" w:rsidRDefault="00DD69AA" w:rsidP="00DD69AA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D69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lastRenderedPageBreak/>
        <w:t>ПОСТАНОВИЛ:</w:t>
      </w:r>
    </w:p>
    <w:p w:rsidR="003E371A" w:rsidRDefault="00DD69AA" w:rsidP="00DD69AA"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 Арбитражного суда Московской области от 05 августа 2015 года по делу № А41-72129/14 отменить.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Исковые требования ЗАО «УК «Дом Сервис» удовлетворить.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Взыскать с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в пользу ЗАО «УК «Дом Сервис» задолженность в сумме 912 910 руб., пени в размере 65 539 руб., расходы по оплате госпошлины за подачу иска в сумме 22 568 руб. 98 коп.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удовлетворении встречного иск</w:t>
      </w:r>
      <w:proofErr w:type="gram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ООО</w:t>
      </w:r>
      <w:proofErr w:type="gram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отказать.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Взыскать с ООО «</w:t>
      </w:r>
      <w:proofErr w:type="spellStart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Ланега-сервис</w:t>
      </w:r>
      <w:proofErr w:type="spellEnd"/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в пользу ЗАО «УК «Дом Сервис» расходы по оплате госпошлины за подачу апелляционной жалобы в сумме 3 000 рублей.</w:t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D69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Постановление может быть обжаловано в кассационном порядке в Арбитражный суд Московского округа в двухмесячный срок.</w:t>
      </w:r>
    </w:p>
    <w:sectPr w:rsidR="003E371A" w:rsidSect="00350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9AA"/>
    <w:rsid w:val="00064830"/>
    <w:rsid w:val="00350290"/>
    <w:rsid w:val="003E371A"/>
    <w:rsid w:val="004207C8"/>
    <w:rsid w:val="00DD6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69AA"/>
  </w:style>
  <w:style w:type="character" w:styleId="a3">
    <w:name w:val="Hyperlink"/>
    <w:basedOn w:val="a0"/>
    <w:uiPriority w:val="99"/>
    <w:semiHidden/>
    <w:unhideWhenUsed/>
    <w:rsid w:val="00DD69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2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arbitrazhnyi-protsessualnyi-kodeks-rossiiskoi-federatsii-ot-24072002/razdel-vi/glava-34/statia-270/" TargetMode="External"/><Relationship Id="rId13" Type="http://schemas.openxmlformats.org/officeDocument/2006/relationships/hyperlink" Target="http://sudact.ru/law/grazhdanskii-kodeks-rossiiskoi-federatsii-chast-pervaia-ot/razdel-i/podrazdel-1/glava-2/statia-8/" TargetMode="External"/><Relationship Id="rId18" Type="http://schemas.openxmlformats.org/officeDocument/2006/relationships/hyperlink" Target="http://sudact.ru/law/grazhdanskii-kodeks-rossiiskoi-federatsii-chast-vtoraia-ot/razdel-iv/glava-39/statia-781/" TargetMode="External"/><Relationship Id="rId26" Type="http://schemas.openxmlformats.org/officeDocument/2006/relationships/hyperlink" Target="http://sudact.ru/law/arbitrazhnyi-protsessualnyi-kodeks-rossiiskoi-federatsii-ot-24072002/razdel-i/glava-9/statia-11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udact.ru/law/grazhdanskii-kodeks-rossiiskoi-federatsii-chast-pervaia-ot/razdel-iii/podrazdel-1_1/glava-23/ss-1_3/statia-329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sudact.ru/law/arbitrazhnyi-protsessualnyi-kodeks-rossiiskoi-federatsii-ot-24072002/razdel-vi/glava-34/statia-266/" TargetMode="External"/><Relationship Id="rId12" Type="http://schemas.openxmlformats.org/officeDocument/2006/relationships/hyperlink" Target="http://sudact.ru/law/arbitrazhnyi-protsessualnyi-kodeks-rossiiskoi-federatsii-ot-24072002/razdel-vi/glava-34/statia-270/" TargetMode="External"/><Relationship Id="rId17" Type="http://schemas.openxmlformats.org/officeDocument/2006/relationships/hyperlink" Target="http://sudact.ru/law/grazhdanskii-kodeks-rossiiskoi-federatsii-chast-vtoraia-ot/razdel-iv/glava-39/statia-779/" TargetMode="External"/><Relationship Id="rId25" Type="http://schemas.openxmlformats.org/officeDocument/2006/relationships/hyperlink" Target="http://sudact.ru/law/arbitrazhnyi-protsessualnyi-kodeks-rossiiskoi-federatsii-ot-24072002/razdel-i/glava-9/statia-101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sudact.ru/law/grazhdanskii-kodeks-rossiiskoi-federatsii-chast-pervaia-ot/razdel-iii/podrazdel-2_1/glava-27/statia-431/" TargetMode="External"/><Relationship Id="rId20" Type="http://schemas.openxmlformats.org/officeDocument/2006/relationships/hyperlink" Target="http://sudact.ru/law/arbitrazhnyi-protsessualnyi-kodeks-rossiiskoi-federatsii-ot-24072002/razdel-i/glava-7/statia-71/" TargetMode="External"/><Relationship Id="rId29" Type="http://schemas.openxmlformats.org/officeDocument/2006/relationships/hyperlink" Target="http://sudact.ru/law/arbitrazhnyi-protsessualnyi-kodeks-rossiiskoi-federatsii-ot-24072002/razdel-vi/glava-34/statia-268/" TargetMode="External"/><Relationship Id="rId1" Type="http://schemas.openxmlformats.org/officeDocument/2006/relationships/styles" Target="styles.xml"/><Relationship Id="rId6" Type="http://schemas.openxmlformats.org/officeDocument/2006/relationships/hyperlink" Target="http://sudact.ru/law/arbitrazhnyi-protsessualnyi-kodeks-rossiiskoi-federatsii-ot-24072002/razdel-vi/glava-34/statia-262/" TargetMode="External"/><Relationship Id="rId11" Type="http://schemas.openxmlformats.org/officeDocument/2006/relationships/hyperlink" Target="http://sudact.ru/law/arbitrazhnyi-protsessualnyi-kodeks-rossiiskoi-federatsii-ot-24072002/razdel-i/glava-12/statia-121/" TargetMode="External"/><Relationship Id="rId24" Type="http://schemas.openxmlformats.org/officeDocument/2006/relationships/hyperlink" Target="http://sudact.ru/law/arbitrazhnyi-protsessualnyi-kodeks-rossiiskoi-federatsii-ot-24072002/razdel-vi/glava-34/statia-271/" TargetMode="External"/><Relationship Id="rId32" Type="http://schemas.openxmlformats.org/officeDocument/2006/relationships/hyperlink" Target="http://sudact.ru/law/arbitrazhnyi-protsessualnyi-kodeks-rossiiskoi-federatsii-ot-24072002/razdel-vi/glava-34/statia-271/" TargetMode="External"/><Relationship Id="rId5" Type="http://schemas.openxmlformats.org/officeDocument/2006/relationships/hyperlink" Target="http://sudact.ru/law/arbitrazhnyi-protsessualnyi-kodeks-rossiiskoi-federatsii-ot-24072002/razdel-vi/glava-34/statia-257/" TargetMode="External"/><Relationship Id="rId15" Type="http://schemas.openxmlformats.org/officeDocument/2006/relationships/hyperlink" Target="http://sudact.ru/law/grazhdanskii-kodeks-rossiiskoi-federatsii-chast-pervaia-ot/razdel-iii/podrazdel-2_1/glava-27/statia-421/" TargetMode="External"/><Relationship Id="rId23" Type="http://schemas.openxmlformats.org/officeDocument/2006/relationships/hyperlink" Target="http://sudact.ru/law/arbitrazhnyi-protsessualnyi-kodeks-rossiiskoi-federatsii-ot-24072002/razdel-vi/glava-34/statia-269/" TargetMode="External"/><Relationship Id="rId28" Type="http://schemas.openxmlformats.org/officeDocument/2006/relationships/hyperlink" Target="http://sudact.ru/law/arbitrazhnyi-protsessualnyi-kodeks-rossiiskoi-federatsii-ot-24072002/razdel-vi/glava-34/statia-266/" TargetMode="External"/><Relationship Id="rId10" Type="http://schemas.openxmlformats.org/officeDocument/2006/relationships/hyperlink" Target="http://sudact.ru/law/arbitrazhnyi-protsessualnyi-kodeks-rossiiskoi-federatsii-ot-24072002/razdel-ii/glava-19/statia-156/" TargetMode="External"/><Relationship Id="rId19" Type="http://schemas.openxmlformats.org/officeDocument/2006/relationships/hyperlink" Target="http://sudact.ru/law/arbitrazhnyi-protsessualnyi-kodeks-rossiiskoi-federatsii-ot-24072002/razdel-i/glava-7/statia-65/" TargetMode="External"/><Relationship Id="rId31" Type="http://schemas.openxmlformats.org/officeDocument/2006/relationships/hyperlink" Target="http://sudact.ru/law/arbitrazhnyi-protsessualnyi-kodeks-rossiiskoi-federatsii-ot-24072002/razdel-vi/glava-34/statia-270/" TargetMode="External"/><Relationship Id="rId4" Type="http://schemas.openxmlformats.org/officeDocument/2006/relationships/hyperlink" Target="http://sudact.ru/law/arbitrazhnyi-protsessualnyi-kodeks-rossiiskoi-federatsii-ot-24072002/razdel-ii/glava-13/statia-132/" TargetMode="External"/><Relationship Id="rId9" Type="http://schemas.openxmlformats.org/officeDocument/2006/relationships/hyperlink" Target="http://sudact.ru/law/arbitrazhnyi-protsessualnyi-kodeks-rossiiskoi-federatsii-ot-24072002/razdel-i/glava-12/statia-123/" TargetMode="External"/><Relationship Id="rId14" Type="http://schemas.openxmlformats.org/officeDocument/2006/relationships/hyperlink" Target="http://sudact.ru/law/grazhdanskii-kodeks-rossiiskoi-federatsii-chast-vtoraia-ot/razdel-iv/glava-30/ss-6/statia-539/" TargetMode="External"/><Relationship Id="rId22" Type="http://schemas.openxmlformats.org/officeDocument/2006/relationships/hyperlink" Target="http://sudact.ru/law/grazhdanskii-kodeks-rossiiskoi-federatsii-chast-pervaia-ot/razdel-iii/podrazdel-1_1/glava-23/ss-2_3/statia-330/" TargetMode="External"/><Relationship Id="rId27" Type="http://schemas.openxmlformats.org/officeDocument/2006/relationships/hyperlink" Target="http://sudact.ru/law/nalogovyi-kodeks-rossiiskoi-federatsii-chast-vtoraia-ot/razdel-viii/glava-25.3/statia-333.21_1/" TargetMode="External"/><Relationship Id="rId30" Type="http://schemas.openxmlformats.org/officeDocument/2006/relationships/hyperlink" Target="http://sudact.ru/law/arbitrazhnyi-protsessualnyi-kodeks-rossiiskoi-federatsii-ot-24072002/razdel-vi/glava-34/statia-26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5012</Words>
  <Characters>28573</Characters>
  <Application>Microsoft Office Word</Application>
  <DocSecurity>0</DocSecurity>
  <Lines>238</Lines>
  <Paragraphs>67</Paragraphs>
  <ScaleCrop>false</ScaleCrop>
  <Company/>
  <LinksUpToDate>false</LinksUpToDate>
  <CharactersWithSpaces>33518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Учетка без пароля</dc:creator>
  <cp:lastModifiedBy>Учетка без пароля</cp:lastModifiedBy>
  <cp:revision>1</cp:revision>
  <dcterms:created xsi:type="dcterms:W3CDTF">2016-06-17T06:45:00Z</dcterms:created>
  <dcterms:modified xsi:type="dcterms:W3CDTF">2016-06-17T06:46:00Z</dcterms:modified>
</cp:coreProperties>
</file>