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728" w:rsidRDefault="00066367" w:rsidP="00942728">
      <w:pPr>
        <w:jc w:val="center"/>
      </w:pPr>
      <w:r>
        <w:t xml:space="preserve">А </w:t>
      </w:r>
      <w:proofErr w:type="gramStart"/>
      <w:r>
        <w:t>Р</w:t>
      </w:r>
      <w:proofErr w:type="gramEnd"/>
      <w:r>
        <w:t xml:space="preserve"> Б И Т Р А Ж Н Ы Й С У Д Т В Е Р С К О Й О Б Л А С Т И</w:t>
      </w:r>
    </w:p>
    <w:p w:rsidR="00942728" w:rsidRDefault="00066367" w:rsidP="00942728">
      <w:pPr>
        <w:jc w:val="center"/>
      </w:pPr>
      <w:r>
        <w:t>Именем Российской Федерации</w:t>
      </w:r>
    </w:p>
    <w:p w:rsidR="00942728" w:rsidRDefault="00066367" w:rsidP="00942728">
      <w:pPr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942728" w:rsidRDefault="00066367" w:rsidP="00066367">
      <w:r>
        <w:t xml:space="preserve">21 июля 2017 года </w:t>
      </w:r>
      <w:r w:rsidR="00942728">
        <w:t xml:space="preserve">                            </w:t>
      </w:r>
      <w:r>
        <w:t>г</w:t>
      </w:r>
      <w:proofErr w:type="gramStart"/>
      <w:r>
        <w:t>.Т</w:t>
      </w:r>
      <w:proofErr w:type="gramEnd"/>
      <w:r>
        <w:t xml:space="preserve">верь </w:t>
      </w:r>
      <w:r w:rsidR="00942728">
        <w:t xml:space="preserve">                                             </w:t>
      </w:r>
      <w:r>
        <w:t xml:space="preserve">Дело № А66-7253/2017 </w:t>
      </w:r>
    </w:p>
    <w:p w:rsidR="00942728" w:rsidRDefault="00066367" w:rsidP="00066367">
      <w:r>
        <w:t>Арбитражный суд Тверской области в составе судьи Кольцовой Т.В., рассмотрев в порядке упрощенного производства по правилам главы 29 Арбитражного процессуального кодекса Российской Федерации дело по иску Общества с ограниченной ответственностью «Управляющая компания «Пример», г</w:t>
      </w:r>
      <w:proofErr w:type="gramStart"/>
      <w:r>
        <w:t>.Т</w:t>
      </w:r>
      <w:proofErr w:type="gramEnd"/>
      <w:r>
        <w:t xml:space="preserve">верь, (ОГРН 1136952007466, ИНН 6950166213), дата </w:t>
      </w:r>
      <w:proofErr w:type="spellStart"/>
      <w:r>
        <w:t>гос</w:t>
      </w:r>
      <w:proofErr w:type="spellEnd"/>
      <w:r>
        <w:t xml:space="preserve">. регистрации 23.04.2013, к Департаменту управления имуществом и земельными ресурсами Администрации города Твери, г.Тверь, (ОГРН 1036900087806, ИНН 6901043057), дата </w:t>
      </w:r>
      <w:proofErr w:type="spellStart"/>
      <w:r>
        <w:t>гос</w:t>
      </w:r>
      <w:proofErr w:type="spellEnd"/>
      <w:r>
        <w:t>. регистрации 01.12.2003, третье лицо: Государственное бюджетное учреждение культуры Тверской области «Тверской областной Центр детского и семейного чтения им. А.С.Пушкина», г</w:t>
      </w:r>
      <w:proofErr w:type="gramStart"/>
      <w:r>
        <w:t>.Т</w:t>
      </w:r>
      <w:proofErr w:type="gramEnd"/>
      <w:r>
        <w:t xml:space="preserve">верь, о взыскании 71 263 руб. 68 коп., </w:t>
      </w:r>
    </w:p>
    <w:p w:rsidR="00942728" w:rsidRDefault="00066367" w:rsidP="00942728">
      <w:pPr>
        <w:jc w:val="center"/>
      </w:pPr>
      <w:r>
        <w:t>У С Т А Н О В И Л</w:t>
      </w:r>
      <w:proofErr w:type="gramStart"/>
      <w:r>
        <w:t xml:space="preserve"> :</w:t>
      </w:r>
      <w:proofErr w:type="gramEnd"/>
    </w:p>
    <w:p w:rsidR="00942728" w:rsidRDefault="00066367" w:rsidP="00066367">
      <w:r>
        <w:t>Общество с ограниченной ответственностью «Управляющая компания «Пример», г</w:t>
      </w:r>
      <w:proofErr w:type="gramStart"/>
      <w:r>
        <w:t>.Т</w:t>
      </w:r>
      <w:proofErr w:type="gramEnd"/>
      <w:r>
        <w:t xml:space="preserve">верь, обратилось в Арбитражный суд Тверской области с иском к Департаменту управления имуществом и земельными ресурсами Администрации города Твери, г.Тверь, о взыскании 78 293 руб. 11 коп. задолженности по услуг по управлению, содержанию и текущему ремонту общего имущества многоквартирного дома за период с 01.07.2015 по 31.07.2016 года. Лица, участвующие в деле, о рассмотрении дела в порядке упрощенного производства извещены надлежаще. От ответчика поступил отзыв, в котором он возражает против удовлетворения иска, ссылаясь на наличие договора между истцом и ГБУ «Тверской областной Центр детского и семейного чтения им. А.С.Пушкина», в рамках которого должны </w:t>
      </w:r>
      <w:proofErr w:type="gramStart"/>
      <w:r>
        <w:t>производится</w:t>
      </w:r>
      <w:proofErr w:type="gramEnd"/>
      <w:r>
        <w:t xml:space="preserve"> расчеты. Кроме того, ответчик заявил ходатайство о рассмотрении дела по общим правилам искового производства. Рассмотрев заявленное ходатайство, суд отказал в его удовлетворении, поскольку приведенные в нем доводы не свидетельствуют о невозможности рассмотреть дело в порядке упрощенного производства. 2 А66-7253/2017 Ответчик в сроки, установленные определением от 05.06.2017г., письменный отзыв не представил. При разрешении спора суд исходит из следующего. В период с 08.06.2015 по 23.06.2015 проведено общее собрание собственников помещений многоквартирного дома, расположенного по адресу г</w:t>
      </w:r>
      <w:proofErr w:type="gramStart"/>
      <w:r>
        <w:t>.Т</w:t>
      </w:r>
      <w:proofErr w:type="gramEnd"/>
      <w:r>
        <w:t>верь, ул.Советская, д.64, решения которого оформлены протоколом. Согласно указанному протоколу, собрание приняло решение о выборе в качестве управляющей организации Общество с ограниченной ответственностью «Управляющая компания «Пример». Общим собранием собственников помещений многоквартирного дома принято решение об утверждении тарифа по строке содержание и текущий ремонт в размере 16 руб./кв.м. Ответчик является собственником помещения общей площадью 582,6 кв.м., расположенного в спорном доме. В период с 01.07.2015 года по 31.07.2016 года истец являлся управляющей организацией дома №64 по ул</w:t>
      </w:r>
      <w:proofErr w:type="gramStart"/>
      <w:r>
        <w:t>.С</w:t>
      </w:r>
      <w:proofErr w:type="gramEnd"/>
      <w:r>
        <w:t>оветская г.Твери. 20 августа 2015 года между истцом и ГБУ «Тверской областной Центр детского и семейного чтения им. А.С.Пушкина», являющийся арендатором помещения библиотеки, заключен договор на оказание услуг по управлению, содержанию, техническому обслуживанию и текущему ремонту общего имущества многоквартирного дома для нежилых помещений. Стоимость услуг за период с 01.07.2015 по 31.07.2016 составила 121 180 руб. 80 коп. ГБУ «Тверской областной Центр детского и семейного чтения им. А.С.Пушкина» за спорный период было оплачено 49 917 руб. 12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з</w:t>
      </w:r>
      <w:proofErr w:type="gramEnd"/>
      <w:r>
        <w:t xml:space="preserve">а услуги по управлению, содержанию, техническому </w:t>
      </w:r>
      <w:r>
        <w:lastRenderedPageBreak/>
        <w:t xml:space="preserve">обслуживанию и текущему ремонту общего имущества многоквартирного дома. Поскольку ГБУ «Тверской областной Центр детского и семейного чтения им. А.С.Пушкина» в полном объеме услуги по содержанию общего имущества не оплатило, истец обратился в суд с иском к собственнику нежилого помещения. Исследовав представленные материалы, суд приходит к следующим выводам. В силу статьи 210 Гражданского кодекса Российской Федерации и статьи 39 Жилищного кодекса Российской Федерации собственник несет бремя расходов по содержанию общего имущества в многоквартирном доме, если иное не предусмотрено законом или договором. Согласно статье 249 Гражданского кодекса Российской Федерации каждый участник долевой собственности обязан соразмерно со своей долей участвовать в уплате налогов, сборов и иных платежей по общему имуществу, а также в издержках по его содержанию и сохранению. </w:t>
      </w:r>
      <w:proofErr w:type="gramStart"/>
      <w:r>
        <w:t>В соответствии с пунктом 1 статьи 158 Жилищного кодекса Российской Федерации собственник помещения в многоквартирном доме обязан нести расходы на содержание принадлежащего ему помещения, 3 А66-7253/2017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помещения.</w:t>
      </w:r>
      <w:proofErr w:type="gramEnd"/>
      <w:r>
        <w:t xml:space="preserve"> В силу абзаца 2 пункта 3 статьи 308 Гражданского кодекса Российской Федерации обязательство может создавать права для третьих лиц в отношении одной или обеих его сторон только в случаях, предусмотренных законом, иными правовыми актами или соглашением сторон. Гражданский кодекс Российской Федерации и иные законы не содержат норм </w:t>
      </w:r>
      <w:proofErr w:type="gramStart"/>
      <w:r>
        <w:t>о возникновении на основании договора аренды нежилого помещения обязанности у арендатора по внесению платы за коммунальные услуги</w:t>
      </w:r>
      <w:proofErr w:type="gramEnd"/>
      <w:r>
        <w:t xml:space="preserve"> перед оказывающим их третьим лицом (исполнителем коммунальных услуг, ресурсоснабжающей организацией). Из материалов дела следует, что спорное нежилое помещение по договору аренды передано ответчиком ГБУ «Тверской областной Центр детского и семейного чтения им. А.С.Пушкина». </w:t>
      </w:r>
      <w:proofErr w:type="gramStart"/>
      <w:r>
        <w:t>ГБУ «Тверской областной Центр детского и семейного чтения им. А.С.Пушкина» в свою очередь 20 августа 2015 года заключило с истцом договор на оказание услуг по управлению, содержанию, техническому обслуживанию и текущему ремонту общего имущества многоквартирного дома для нежилых помещений, по условиям которого арендатор принял на себя обязательства по оплате указанных в договоре услуг.</w:t>
      </w:r>
      <w:proofErr w:type="gramEnd"/>
      <w:r>
        <w:t xml:space="preserve"> Таким образом, арендатор принял на себя обязанность по внесению платы за содержание и ремонт общего имущества МКД, в связи с чем, является обязанной стороной по внесению спорных платежей. Следовательно, соответствующая обязанность при наличии договора между истцом и третьим лицом необоснованно возложена на ответчика как владельца спорного нежилого помещения. С учетом изложенного, требования истца удовлетворению не подлежат. По правилам ст.110 АПК РФ расходы по уплате госпошлины относятся на истца. </w:t>
      </w:r>
    </w:p>
    <w:p w:rsidR="00942728" w:rsidRDefault="00066367" w:rsidP="00066367">
      <w:r>
        <w:t xml:space="preserve">На основании изложенного, руководствуясь ст.ст. 65, 110, 170, 227- 229 Арбитражного процессуального Кодекса РФ, гл. 25.3 НК РФ, суд </w:t>
      </w:r>
    </w:p>
    <w:p w:rsidR="00942728" w:rsidRDefault="00066367" w:rsidP="00942728">
      <w:pPr>
        <w:jc w:val="center"/>
      </w:pPr>
      <w:r>
        <w:t>РЕШИЛ:</w:t>
      </w:r>
    </w:p>
    <w:p w:rsidR="00942728" w:rsidRDefault="00066367" w:rsidP="00066367">
      <w:r>
        <w:t xml:space="preserve">В иске отказать, расходы по госпошлине отнести на истца. Решение подлежит немедленному исполнению и вступает в законную силу по истечении пятнадцати дней со дня его принятия, если не подана апелляционная жалоба, а в случае составления мотивированного решения арбитражного суда такое решение вступает в силу по истечении срока, установленного для подачи апелляционной жалобы. Решение может быть обжаловано в арбитражный суд апелляционной инстанции в срок, не превышающий пятнадцати дней со дня его принятия. </w:t>
      </w:r>
    </w:p>
    <w:p w:rsidR="0018703A" w:rsidRDefault="00066367" w:rsidP="00066367">
      <w:r>
        <w:t>Судья Кольцова Т.В.</w:t>
      </w:r>
    </w:p>
    <w:sectPr w:rsidR="0018703A" w:rsidSect="00377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25C62"/>
    <w:multiLevelType w:val="hybridMultilevel"/>
    <w:tmpl w:val="69787A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18703A"/>
    <w:rsid w:val="00066367"/>
    <w:rsid w:val="0018703A"/>
    <w:rsid w:val="00217F94"/>
    <w:rsid w:val="0037793A"/>
    <w:rsid w:val="00663D88"/>
    <w:rsid w:val="00942728"/>
    <w:rsid w:val="00BF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1057</Words>
  <Characters>6030</Characters>
  <Application>Microsoft Office Word</Application>
  <DocSecurity>0</DocSecurity>
  <Lines>50</Lines>
  <Paragraphs>14</Paragraphs>
  <ScaleCrop>false</ScaleCrop>
  <Company/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2017-09-18T09:06:00Z</dcterms:created>
  <dcterms:modified xsi:type="dcterms:W3CDTF">2017-09-18T09:07:00Z</dcterms:modified>
</cp:coreProperties>
</file>